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6F3DE" w14:textId="77777777" w:rsidR="00FA7BF4" w:rsidRPr="004F23C3" w:rsidRDefault="00647C09" w:rsidP="004F23C3">
      <w:pPr>
        <w:pStyle w:val="NoSpacing"/>
        <w:rPr>
          <w:rFonts w:ascii="Arial" w:hAnsi="Arial" w:cs="Arial"/>
          <w:b/>
          <w:sz w:val="28"/>
          <w:szCs w:val="24"/>
        </w:rPr>
      </w:pPr>
      <w:r>
        <w:rPr>
          <w:rFonts w:ascii="Arial" w:hAnsi="Arial" w:cs="Arial"/>
          <w:b/>
          <w:sz w:val="28"/>
          <w:szCs w:val="24"/>
        </w:rPr>
        <w:t>I</w:t>
      </w:r>
      <w:r w:rsidR="004F23C3">
        <w:rPr>
          <w:rFonts w:ascii="Arial" w:hAnsi="Arial" w:cs="Arial"/>
          <w:b/>
          <w:sz w:val="28"/>
          <w:szCs w:val="24"/>
        </w:rPr>
        <w:t xml:space="preserve">nstitutional </w:t>
      </w:r>
      <w:r w:rsidR="00FA7BF4" w:rsidRPr="004F23C3">
        <w:rPr>
          <w:rFonts w:ascii="Arial" w:hAnsi="Arial" w:cs="Arial"/>
          <w:b/>
          <w:sz w:val="28"/>
          <w:szCs w:val="24"/>
        </w:rPr>
        <w:t>Process</w:t>
      </w:r>
      <w:r w:rsidR="004F23C3">
        <w:rPr>
          <w:rFonts w:ascii="Arial" w:hAnsi="Arial" w:cs="Arial"/>
          <w:b/>
          <w:sz w:val="28"/>
          <w:szCs w:val="24"/>
        </w:rPr>
        <w:t>es</w:t>
      </w:r>
      <w:r w:rsidR="00FA7BF4" w:rsidRPr="004F23C3">
        <w:rPr>
          <w:rFonts w:ascii="Arial" w:hAnsi="Arial" w:cs="Arial"/>
          <w:b/>
          <w:sz w:val="28"/>
          <w:szCs w:val="24"/>
        </w:rPr>
        <w:t xml:space="preserve"> and Procedures </w:t>
      </w:r>
    </w:p>
    <w:p w14:paraId="1DC67A52" w14:textId="7E2D87BE" w:rsidR="004F23C3" w:rsidRDefault="00FA7BF4" w:rsidP="004F23C3">
      <w:pPr>
        <w:pStyle w:val="NoSpacing"/>
        <w:rPr>
          <w:rFonts w:ascii="Arial" w:hAnsi="Arial" w:cs="Arial"/>
          <w:sz w:val="24"/>
          <w:szCs w:val="24"/>
        </w:rPr>
      </w:pPr>
      <w:r w:rsidRPr="004F23C3">
        <w:rPr>
          <w:rFonts w:ascii="Arial" w:hAnsi="Arial" w:cs="Arial"/>
          <w:sz w:val="24"/>
          <w:szCs w:val="24"/>
        </w:rPr>
        <w:t xml:space="preserve">Each Institution to provide a summary of the </w:t>
      </w:r>
      <w:r w:rsidR="00681603" w:rsidRPr="004F23C3">
        <w:rPr>
          <w:rFonts w:ascii="Arial" w:hAnsi="Arial" w:cs="Arial"/>
          <w:sz w:val="24"/>
          <w:szCs w:val="24"/>
        </w:rPr>
        <w:t xml:space="preserve">institution specific </w:t>
      </w:r>
      <w:r w:rsidRPr="004F23C3">
        <w:rPr>
          <w:rFonts w:ascii="Arial" w:hAnsi="Arial" w:cs="Arial"/>
          <w:sz w:val="24"/>
          <w:szCs w:val="24"/>
        </w:rPr>
        <w:t>process and procedures utilized to ensure compliance of Ed Code 78016.</w:t>
      </w:r>
      <w:r w:rsidR="00FF48AA">
        <w:rPr>
          <w:rFonts w:ascii="Arial" w:hAnsi="Arial" w:cs="Arial"/>
          <w:sz w:val="24"/>
          <w:szCs w:val="24"/>
        </w:rPr>
        <w:t xml:space="preserve"> </w:t>
      </w:r>
      <w:hyperlink r:id="rId7" w:history="1">
        <w:r w:rsidR="00FF48AA" w:rsidRPr="00FF48AA">
          <w:rPr>
            <w:rStyle w:val="Hyperlink"/>
            <w:rFonts w:ascii="Arial" w:hAnsi="Arial" w:cs="Arial"/>
            <w:sz w:val="24"/>
            <w:szCs w:val="24"/>
          </w:rPr>
          <w:t>Review Districtwide Process Summary here.</w:t>
        </w:r>
      </w:hyperlink>
    </w:p>
    <w:p w14:paraId="624F5A21" w14:textId="77777777" w:rsidR="00681603" w:rsidRPr="004F23C3" w:rsidRDefault="00681603" w:rsidP="004F23C3">
      <w:pPr>
        <w:pStyle w:val="NoSpacing"/>
        <w:rPr>
          <w:rFonts w:ascii="Arial" w:hAnsi="Arial" w:cs="Arial"/>
          <w:sz w:val="24"/>
          <w:szCs w:val="24"/>
        </w:rPr>
      </w:pPr>
    </w:p>
    <w:tbl>
      <w:tblPr>
        <w:tblStyle w:val="TableGrid"/>
        <w:tblW w:w="0" w:type="auto"/>
        <w:tblLayout w:type="fixed"/>
        <w:tblLook w:val="04A0" w:firstRow="1" w:lastRow="0" w:firstColumn="1" w:lastColumn="0" w:noHBand="0" w:noVBand="1"/>
      </w:tblPr>
      <w:tblGrid>
        <w:gridCol w:w="2538"/>
        <w:gridCol w:w="7038"/>
      </w:tblGrid>
      <w:tr w:rsidR="00681603" w:rsidRPr="004F23C3" w14:paraId="013CF76A" w14:textId="77777777" w:rsidTr="00431B38">
        <w:tc>
          <w:tcPr>
            <w:tcW w:w="9576" w:type="dxa"/>
            <w:gridSpan w:val="2"/>
            <w:shd w:val="clear" w:color="auto" w:fill="8DB3E2" w:themeFill="text2" w:themeFillTint="66"/>
          </w:tcPr>
          <w:p w14:paraId="194182A0" w14:textId="77777777" w:rsidR="00681603" w:rsidRPr="004F23C3" w:rsidRDefault="004F23C3" w:rsidP="004F23C3">
            <w:pPr>
              <w:pStyle w:val="NoSpacing"/>
              <w:rPr>
                <w:rFonts w:ascii="Arial" w:hAnsi="Arial" w:cs="Arial"/>
                <w:b/>
                <w:sz w:val="24"/>
                <w:szCs w:val="24"/>
              </w:rPr>
            </w:pPr>
            <w:r>
              <w:rPr>
                <w:rFonts w:ascii="Arial" w:hAnsi="Arial" w:cs="Arial"/>
                <w:b/>
                <w:sz w:val="24"/>
                <w:szCs w:val="24"/>
              </w:rPr>
              <w:t>Institutional S</w:t>
            </w:r>
            <w:r w:rsidR="00681603" w:rsidRPr="004F23C3">
              <w:rPr>
                <w:rFonts w:ascii="Arial" w:hAnsi="Arial" w:cs="Arial"/>
                <w:b/>
                <w:sz w:val="24"/>
                <w:szCs w:val="24"/>
              </w:rPr>
              <w:t>pecific</w:t>
            </w:r>
            <w:r>
              <w:rPr>
                <w:rFonts w:ascii="Arial" w:hAnsi="Arial" w:cs="Arial"/>
                <w:b/>
                <w:sz w:val="24"/>
                <w:szCs w:val="24"/>
              </w:rPr>
              <w:t xml:space="preserve"> Processes and Procedures in P</w:t>
            </w:r>
            <w:r w:rsidR="00681603" w:rsidRPr="004F23C3">
              <w:rPr>
                <w:rFonts w:ascii="Arial" w:hAnsi="Arial" w:cs="Arial"/>
                <w:b/>
                <w:sz w:val="24"/>
                <w:szCs w:val="24"/>
              </w:rPr>
              <w:t xml:space="preserve">lace </w:t>
            </w:r>
            <w:r>
              <w:rPr>
                <w:rFonts w:ascii="Arial" w:hAnsi="Arial" w:cs="Arial"/>
                <w:b/>
                <w:sz w:val="24"/>
                <w:szCs w:val="24"/>
              </w:rPr>
              <w:t>to E</w:t>
            </w:r>
            <w:r w:rsidR="00681603" w:rsidRPr="004F23C3">
              <w:rPr>
                <w:rFonts w:ascii="Arial" w:hAnsi="Arial" w:cs="Arial"/>
                <w:b/>
                <w:sz w:val="24"/>
                <w:szCs w:val="24"/>
              </w:rPr>
              <w:t>nsure</w:t>
            </w:r>
            <w:r>
              <w:rPr>
                <w:rFonts w:ascii="Arial" w:hAnsi="Arial" w:cs="Arial"/>
                <w:b/>
                <w:sz w:val="24"/>
                <w:szCs w:val="24"/>
              </w:rPr>
              <w:t xml:space="preserve"> T</w:t>
            </w:r>
            <w:r w:rsidR="00681603" w:rsidRPr="004F23C3">
              <w:rPr>
                <w:rFonts w:ascii="Arial" w:hAnsi="Arial" w:cs="Arial"/>
                <w:b/>
                <w:sz w:val="24"/>
                <w:szCs w:val="24"/>
              </w:rPr>
              <w:t>hat…</w:t>
            </w:r>
          </w:p>
        </w:tc>
      </w:tr>
      <w:tr w:rsidR="004F23C3" w:rsidRPr="004F23C3" w14:paraId="452237E5" w14:textId="77777777" w:rsidTr="00431B38">
        <w:tc>
          <w:tcPr>
            <w:tcW w:w="2538" w:type="dxa"/>
          </w:tcPr>
          <w:p w14:paraId="1AEC5555" w14:textId="77777777" w:rsidR="004F23C3" w:rsidRPr="004F23C3" w:rsidRDefault="004F23C3" w:rsidP="004F23C3">
            <w:pPr>
              <w:pStyle w:val="NoSpacing"/>
              <w:rPr>
                <w:rFonts w:ascii="Arial" w:hAnsi="Arial" w:cs="Arial"/>
                <w:sz w:val="24"/>
                <w:szCs w:val="24"/>
              </w:rPr>
            </w:pPr>
          </w:p>
        </w:tc>
        <w:tc>
          <w:tcPr>
            <w:tcW w:w="7038" w:type="dxa"/>
          </w:tcPr>
          <w:p w14:paraId="77925DB7" w14:textId="77777777" w:rsidR="004F23C3" w:rsidRPr="004F23C3" w:rsidRDefault="004F23C3" w:rsidP="004F23C3">
            <w:pPr>
              <w:pStyle w:val="NoSpacing"/>
              <w:jc w:val="center"/>
              <w:rPr>
                <w:rFonts w:ascii="Arial" w:hAnsi="Arial" w:cs="Arial"/>
                <w:i/>
                <w:sz w:val="20"/>
                <w:szCs w:val="24"/>
              </w:rPr>
            </w:pPr>
            <w:r w:rsidRPr="00D51D71">
              <w:rPr>
                <w:rFonts w:ascii="Arial" w:hAnsi="Arial" w:cs="Arial"/>
                <w:i/>
                <w:color w:val="0070C0"/>
                <w:sz w:val="20"/>
                <w:szCs w:val="24"/>
              </w:rPr>
              <w:t>Processes and Procedures</w:t>
            </w:r>
          </w:p>
        </w:tc>
      </w:tr>
      <w:tr w:rsidR="00FA7BF4" w:rsidRPr="004F23C3" w14:paraId="23BADCD6" w14:textId="77777777" w:rsidTr="00431B38">
        <w:tc>
          <w:tcPr>
            <w:tcW w:w="2538" w:type="dxa"/>
            <w:vAlign w:val="center"/>
          </w:tcPr>
          <w:p w14:paraId="4CC7188B" w14:textId="77777777" w:rsidR="00027DA0" w:rsidRPr="004F23C3" w:rsidRDefault="00FA7BF4" w:rsidP="00241A67">
            <w:pPr>
              <w:pStyle w:val="NoSpacing"/>
              <w:rPr>
                <w:rFonts w:ascii="Arial" w:hAnsi="Arial" w:cs="Arial"/>
                <w:sz w:val="24"/>
                <w:szCs w:val="24"/>
              </w:rPr>
            </w:pPr>
            <w:r w:rsidRPr="004F23C3">
              <w:rPr>
                <w:rFonts w:ascii="Arial" w:hAnsi="Arial" w:cs="Arial"/>
                <w:sz w:val="24"/>
                <w:szCs w:val="24"/>
              </w:rPr>
              <w:t>Career Education programs are designed to meet labor market demand</w:t>
            </w:r>
            <w:r w:rsidR="00681603" w:rsidRPr="004F23C3">
              <w:rPr>
                <w:rFonts w:ascii="Arial" w:hAnsi="Arial" w:cs="Arial"/>
                <w:sz w:val="24"/>
                <w:szCs w:val="24"/>
              </w:rPr>
              <w:t>.</w:t>
            </w:r>
          </w:p>
        </w:tc>
        <w:tc>
          <w:tcPr>
            <w:tcW w:w="7038" w:type="dxa"/>
          </w:tcPr>
          <w:p w14:paraId="0D0569DC" w14:textId="77777777" w:rsidR="00FA7BF4" w:rsidRPr="004F23C3" w:rsidRDefault="00FA7BF4" w:rsidP="00611429">
            <w:pPr>
              <w:pStyle w:val="NoSpacing"/>
              <w:rPr>
                <w:rFonts w:ascii="Arial" w:hAnsi="Arial" w:cs="Arial"/>
                <w:sz w:val="24"/>
                <w:szCs w:val="24"/>
              </w:rPr>
            </w:pPr>
          </w:p>
        </w:tc>
      </w:tr>
      <w:tr w:rsidR="00FA7BF4" w:rsidRPr="004F23C3" w14:paraId="2B30FF41" w14:textId="77777777" w:rsidTr="00431B38">
        <w:tc>
          <w:tcPr>
            <w:tcW w:w="2538" w:type="dxa"/>
            <w:vAlign w:val="center"/>
          </w:tcPr>
          <w:p w14:paraId="52B6D542" w14:textId="77777777" w:rsidR="00027DA0" w:rsidRPr="004F23C3" w:rsidRDefault="00681603" w:rsidP="00241A67">
            <w:pPr>
              <w:pStyle w:val="NoSpacing"/>
              <w:rPr>
                <w:rFonts w:ascii="Arial" w:hAnsi="Arial" w:cs="Arial"/>
                <w:sz w:val="24"/>
                <w:szCs w:val="24"/>
              </w:rPr>
            </w:pPr>
            <w:r w:rsidRPr="004F23C3">
              <w:rPr>
                <w:rFonts w:ascii="Arial" w:hAnsi="Arial" w:cs="Arial"/>
                <w:sz w:val="24"/>
                <w:szCs w:val="24"/>
              </w:rPr>
              <w:t>Career Education programs do not represent unnecessary duplication of other manpower training programs in the area.</w:t>
            </w:r>
          </w:p>
        </w:tc>
        <w:tc>
          <w:tcPr>
            <w:tcW w:w="7038" w:type="dxa"/>
          </w:tcPr>
          <w:p w14:paraId="4B2024CF" w14:textId="77777777" w:rsidR="00FA7BF4" w:rsidRPr="004F23C3" w:rsidRDefault="00FA7BF4" w:rsidP="00611429">
            <w:pPr>
              <w:pStyle w:val="NoSpacing"/>
              <w:rPr>
                <w:rFonts w:ascii="Arial" w:hAnsi="Arial" w:cs="Arial"/>
                <w:sz w:val="24"/>
                <w:szCs w:val="24"/>
              </w:rPr>
            </w:pPr>
          </w:p>
        </w:tc>
      </w:tr>
      <w:tr w:rsidR="00FA7BF4" w:rsidRPr="004F23C3" w14:paraId="4ED6DBD9" w14:textId="77777777" w:rsidTr="00431B38">
        <w:tc>
          <w:tcPr>
            <w:tcW w:w="2538" w:type="dxa"/>
            <w:vAlign w:val="center"/>
          </w:tcPr>
          <w:p w14:paraId="11BD233A" w14:textId="77777777" w:rsidR="00027DA0" w:rsidRPr="004F23C3" w:rsidRDefault="00681603" w:rsidP="00241A67">
            <w:pPr>
              <w:pStyle w:val="NoSpacing"/>
              <w:rPr>
                <w:rFonts w:ascii="Arial" w:hAnsi="Arial" w:cs="Arial"/>
                <w:sz w:val="24"/>
                <w:szCs w:val="24"/>
              </w:rPr>
            </w:pPr>
            <w:r w:rsidRPr="004F23C3">
              <w:rPr>
                <w:rFonts w:ascii="Arial" w:hAnsi="Arial" w:cs="Arial"/>
                <w:sz w:val="24"/>
                <w:szCs w:val="24"/>
              </w:rPr>
              <w:t>Career Education Programs are effective as measured by no less than employment and completion.</w:t>
            </w:r>
          </w:p>
        </w:tc>
        <w:tc>
          <w:tcPr>
            <w:tcW w:w="7038" w:type="dxa"/>
          </w:tcPr>
          <w:p w14:paraId="1FFD2DE8" w14:textId="77777777" w:rsidR="003B0158" w:rsidRPr="004F23C3" w:rsidRDefault="003B0158" w:rsidP="003B0158">
            <w:pPr>
              <w:pStyle w:val="NoSpacing"/>
              <w:rPr>
                <w:rFonts w:ascii="Arial" w:hAnsi="Arial" w:cs="Arial"/>
                <w:sz w:val="24"/>
                <w:szCs w:val="24"/>
              </w:rPr>
            </w:pPr>
          </w:p>
        </w:tc>
      </w:tr>
      <w:tr w:rsidR="00681603" w:rsidRPr="004F23C3" w14:paraId="437B3D66" w14:textId="77777777" w:rsidTr="00431B38">
        <w:tc>
          <w:tcPr>
            <w:tcW w:w="2538" w:type="dxa"/>
            <w:vAlign w:val="center"/>
          </w:tcPr>
          <w:p w14:paraId="23BCE103" w14:textId="77777777" w:rsidR="00027DA0" w:rsidRPr="004F23C3" w:rsidRDefault="00681603" w:rsidP="00241A67">
            <w:pPr>
              <w:pStyle w:val="NoSpacing"/>
              <w:rPr>
                <w:rFonts w:ascii="Arial" w:hAnsi="Arial" w:cs="Arial"/>
                <w:sz w:val="24"/>
                <w:szCs w:val="24"/>
              </w:rPr>
            </w:pPr>
            <w:r w:rsidRPr="004F23C3">
              <w:rPr>
                <w:rFonts w:ascii="Arial" w:hAnsi="Arial" w:cs="Arial"/>
                <w:sz w:val="24"/>
                <w:szCs w:val="24"/>
              </w:rPr>
              <w:t>Programs not meeting requirements are terminated within one year.</w:t>
            </w:r>
          </w:p>
        </w:tc>
        <w:tc>
          <w:tcPr>
            <w:tcW w:w="7038" w:type="dxa"/>
          </w:tcPr>
          <w:p w14:paraId="2010E704" w14:textId="77777777" w:rsidR="008211FE" w:rsidRPr="004F23C3" w:rsidRDefault="008211FE" w:rsidP="008211FE">
            <w:pPr>
              <w:pStyle w:val="NoSpacing"/>
              <w:rPr>
                <w:rFonts w:ascii="Arial" w:hAnsi="Arial" w:cs="Arial"/>
                <w:sz w:val="24"/>
                <w:szCs w:val="24"/>
              </w:rPr>
            </w:pPr>
            <w:r>
              <w:rPr>
                <w:rFonts w:ascii="Arial" w:hAnsi="Arial" w:cs="Arial"/>
                <w:sz w:val="24"/>
                <w:szCs w:val="24"/>
              </w:rPr>
              <w:t xml:space="preserve"> </w:t>
            </w:r>
          </w:p>
        </w:tc>
      </w:tr>
    </w:tbl>
    <w:p w14:paraId="69EF4DB1" w14:textId="77777777" w:rsidR="00FA7BF4" w:rsidRPr="004F23C3" w:rsidRDefault="00FA7BF4" w:rsidP="004F23C3">
      <w:pPr>
        <w:pStyle w:val="NoSpacing"/>
        <w:rPr>
          <w:rFonts w:ascii="Arial" w:hAnsi="Arial" w:cs="Arial"/>
          <w:sz w:val="24"/>
          <w:szCs w:val="24"/>
        </w:rPr>
      </w:pPr>
    </w:p>
    <w:p w14:paraId="1C845EC3" w14:textId="77777777" w:rsidR="00681603" w:rsidRPr="004F23C3" w:rsidRDefault="00681603" w:rsidP="004F23C3">
      <w:pPr>
        <w:pStyle w:val="NoSpacing"/>
        <w:ind w:firstLine="360"/>
        <w:rPr>
          <w:rFonts w:ascii="Arial" w:hAnsi="Arial" w:cs="Arial"/>
          <w:b/>
          <w:sz w:val="24"/>
          <w:szCs w:val="24"/>
        </w:rPr>
      </w:pPr>
      <w:r w:rsidRPr="004F23C3">
        <w:rPr>
          <w:rFonts w:ascii="Arial" w:hAnsi="Arial" w:cs="Arial"/>
          <w:b/>
          <w:sz w:val="24"/>
          <w:szCs w:val="24"/>
        </w:rPr>
        <w:t>Statewide Processes</w:t>
      </w:r>
    </w:p>
    <w:p w14:paraId="1D34220E" w14:textId="77777777" w:rsidR="00681603" w:rsidRPr="004F23C3" w:rsidRDefault="00681603" w:rsidP="004F23C3">
      <w:pPr>
        <w:pStyle w:val="NoSpacing"/>
        <w:numPr>
          <w:ilvl w:val="0"/>
          <w:numId w:val="13"/>
        </w:numPr>
        <w:rPr>
          <w:rFonts w:ascii="Arial" w:hAnsi="Arial" w:cs="Arial"/>
          <w:sz w:val="24"/>
          <w:szCs w:val="24"/>
        </w:rPr>
      </w:pPr>
      <w:r w:rsidRPr="004F23C3">
        <w:rPr>
          <w:rFonts w:ascii="Arial" w:hAnsi="Arial" w:cs="Arial"/>
          <w:b/>
          <w:sz w:val="24"/>
          <w:szCs w:val="24"/>
        </w:rPr>
        <w:t>Participation in Regional Consortium</w:t>
      </w:r>
      <w:r w:rsidRPr="004F23C3">
        <w:rPr>
          <w:rFonts w:ascii="Arial" w:hAnsi="Arial" w:cs="Arial"/>
          <w:sz w:val="24"/>
          <w:szCs w:val="24"/>
        </w:rPr>
        <w:t xml:space="preserve"> – all new career education programs must be submitted to the regional consortium for recommendation prior to being submitted to the local and state curriculum committee.</w:t>
      </w:r>
    </w:p>
    <w:p w14:paraId="740B23F0" w14:textId="77777777" w:rsidR="00681603" w:rsidRPr="004F23C3" w:rsidRDefault="00681603" w:rsidP="004F23C3">
      <w:pPr>
        <w:pStyle w:val="NoSpacing"/>
        <w:numPr>
          <w:ilvl w:val="0"/>
          <w:numId w:val="13"/>
        </w:numPr>
        <w:rPr>
          <w:rFonts w:ascii="Arial" w:hAnsi="Arial" w:cs="Arial"/>
          <w:sz w:val="24"/>
          <w:szCs w:val="24"/>
        </w:rPr>
      </w:pPr>
      <w:r w:rsidRPr="004F23C3">
        <w:rPr>
          <w:rFonts w:ascii="Arial" w:hAnsi="Arial" w:cs="Arial"/>
          <w:b/>
          <w:sz w:val="24"/>
          <w:szCs w:val="24"/>
        </w:rPr>
        <w:t>Advisory Committee</w:t>
      </w:r>
      <w:r w:rsidRPr="004F23C3">
        <w:rPr>
          <w:rFonts w:ascii="Arial" w:hAnsi="Arial" w:cs="Arial"/>
          <w:sz w:val="24"/>
          <w:szCs w:val="24"/>
        </w:rPr>
        <w:t xml:space="preserve"> – all Career Education programs must have an active Advisory Committee; meeting minutes are required as evidence of program recommendation </w:t>
      </w:r>
    </w:p>
    <w:p w14:paraId="6A6E9882" w14:textId="09DAD5D4" w:rsidR="00681603" w:rsidRPr="004F23C3" w:rsidRDefault="00681603" w:rsidP="004F23C3">
      <w:pPr>
        <w:pStyle w:val="NoSpacing"/>
        <w:numPr>
          <w:ilvl w:val="0"/>
          <w:numId w:val="13"/>
        </w:numPr>
        <w:rPr>
          <w:rFonts w:ascii="Arial" w:hAnsi="Arial" w:cs="Arial"/>
          <w:sz w:val="24"/>
          <w:szCs w:val="24"/>
        </w:rPr>
      </w:pPr>
      <w:r w:rsidRPr="004F23C3">
        <w:rPr>
          <w:rFonts w:ascii="Arial" w:hAnsi="Arial" w:cs="Arial"/>
          <w:b/>
          <w:sz w:val="24"/>
          <w:szCs w:val="24"/>
        </w:rPr>
        <w:t>L</w:t>
      </w:r>
      <w:r w:rsidR="008B19F4">
        <w:rPr>
          <w:rFonts w:ascii="Arial" w:hAnsi="Arial" w:cs="Arial"/>
          <w:b/>
          <w:sz w:val="24"/>
          <w:szCs w:val="24"/>
        </w:rPr>
        <w:t>abor Market Information (LMI)</w:t>
      </w:r>
      <w:r w:rsidRPr="004F23C3">
        <w:rPr>
          <w:rFonts w:ascii="Arial" w:hAnsi="Arial" w:cs="Arial"/>
          <w:sz w:val="24"/>
          <w:szCs w:val="24"/>
        </w:rPr>
        <w:t xml:space="preserve"> – </w:t>
      </w:r>
      <w:r w:rsidR="008B19F4">
        <w:rPr>
          <w:rFonts w:ascii="Arial" w:hAnsi="Arial" w:cs="Arial"/>
          <w:sz w:val="24"/>
          <w:szCs w:val="24"/>
        </w:rPr>
        <w:t xml:space="preserve">LMOI </w:t>
      </w:r>
      <w:r w:rsidRPr="004F23C3">
        <w:rPr>
          <w:rFonts w:ascii="Arial" w:hAnsi="Arial" w:cs="Arial"/>
          <w:sz w:val="24"/>
          <w:szCs w:val="24"/>
        </w:rPr>
        <w:t xml:space="preserve">must be included in new </w:t>
      </w:r>
      <w:r w:rsidR="00241A67">
        <w:rPr>
          <w:rFonts w:ascii="Arial" w:hAnsi="Arial" w:cs="Arial"/>
          <w:sz w:val="24"/>
          <w:szCs w:val="24"/>
        </w:rPr>
        <w:t xml:space="preserve">and modified </w:t>
      </w:r>
      <w:r w:rsidRPr="004F23C3">
        <w:rPr>
          <w:rFonts w:ascii="Arial" w:hAnsi="Arial" w:cs="Arial"/>
          <w:sz w:val="24"/>
          <w:szCs w:val="24"/>
        </w:rPr>
        <w:t>program submissions</w:t>
      </w:r>
    </w:p>
    <w:p w14:paraId="2FDDA9D7" w14:textId="77777777" w:rsidR="00681603" w:rsidRPr="004F23C3" w:rsidRDefault="00681603" w:rsidP="004F23C3">
      <w:pPr>
        <w:pStyle w:val="NoSpacing"/>
        <w:rPr>
          <w:rFonts w:ascii="Arial" w:hAnsi="Arial" w:cs="Arial"/>
          <w:sz w:val="24"/>
          <w:szCs w:val="24"/>
        </w:rPr>
      </w:pPr>
    </w:p>
    <w:p w14:paraId="65C9652F" w14:textId="77777777" w:rsidR="00241A67" w:rsidRDefault="00241A67">
      <w:pPr>
        <w:rPr>
          <w:rFonts w:ascii="Arial" w:hAnsi="Arial" w:cs="Arial"/>
          <w:b/>
          <w:sz w:val="28"/>
          <w:szCs w:val="24"/>
        </w:rPr>
      </w:pPr>
      <w:r>
        <w:rPr>
          <w:rFonts w:ascii="Arial" w:hAnsi="Arial" w:cs="Arial"/>
          <w:b/>
          <w:sz w:val="28"/>
          <w:szCs w:val="24"/>
        </w:rPr>
        <w:br w:type="page"/>
      </w:r>
    </w:p>
    <w:p w14:paraId="7A3BB23C" w14:textId="77777777" w:rsidR="006F79AD" w:rsidRPr="006F79AD" w:rsidRDefault="000656F1" w:rsidP="004F23C3">
      <w:pPr>
        <w:pStyle w:val="NoSpacing"/>
        <w:rPr>
          <w:rFonts w:ascii="Arial" w:hAnsi="Arial" w:cs="Arial"/>
          <w:b/>
          <w:sz w:val="28"/>
          <w:szCs w:val="24"/>
        </w:rPr>
      </w:pPr>
      <w:r w:rsidRPr="004F23C3">
        <w:rPr>
          <w:rFonts w:ascii="Arial" w:hAnsi="Arial" w:cs="Arial"/>
          <w:b/>
          <w:sz w:val="28"/>
          <w:szCs w:val="24"/>
        </w:rPr>
        <w:lastRenderedPageBreak/>
        <w:t>Support Materials / Evidence</w:t>
      </w:r>
    </w:p>
    <w:p w14:paraId="5F3192CB" w14:textId="2B49D4B3" w:rsidR="000656F1" w:rsidRDefault="000656F1" w:rsidP="004F23C3">
      <w:pPr>
        <w:pStyle w:val="NoSpacing"/>
        <w:rPr>
          <w:rFonts w:ascii="Arial" w:hAnsi="Arial" w:cs="Arial"/>
          <w:sz w:val="24"/>
          <w:szCs w:val="24"/>
        </w:rPr>
      </w:pPr>
      <w:r w:rsidRPr="004F23C3">
        <w:rPr>
          <w:rFonts w:ascii="Arial" w:hAnsi="Arial" w:cs="Arial"/>
          <w:sz w:val="24"/>
          <w:szCs w:val="24"/>
        </w:rPr>
        <w:t xml:space="preserve">Each Institution to provide material(s) that meet Ed Code requirements. These materials will </w:t>
      </w:r>
      <w:r w:rsidR="004F23C3">
        <w:rPr>
          <w:rFonts w:ascii="Arial" w:hAnsi="Arial" w:cs="Arial"/>
          <w:sz w:val="24"/>
          <w:szCs w:val="24"/>
        </w:rPr>
        <w:t>be</w:t>
      </w:r>
      <w:r w:rsidRPr="004F23C3">
        <w:rPr>
          <w:rFonts w:ascii="Arial" w:hAnsi="Arial" w:cs="Arial"/>
          <w:sz w:val="24"/>
          <w:szCs w:val="24"/>
        </w:rPr>
        <w:t xml:space="preserve"> uploaded as an attachment to the Board of Trustees agenda for the CTE Biennial Review. Materials must cover all career education programs. </w:t>
      </w:r>
    </w:p>
    <w:p w14:paraId="4A7190B9" w14:textId="77777777" w:rsidR="008B19F4" w:rsidRDefault="008B19F4" w:rsidP="004F23C3">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4622"/>
        <w:gridCol w:w="4728"/>
      </w:tblGrid>
      <w:tr w:rsidR="000656F1" w:rsidRPr="004F23C3" w14:paraId="5008DA37" w14:textId="77777777" w:rsidTr="00241A67">
        <w:tc>
          <w:tcPr>
            <w:tcW w:w="4622" w:type="dxa"/>
            <w:shd w:val="clear" w:color="auto" w:fill="8DB3E2" w:themeFill="text2" w:themeFillTint="66"/>
            <w:vAlign w:val="center"/>
          </w:tcPr>
          <w:p w14:paraId="0BD95E46" w14:textId="77777777" w:rsidR="000656F1" w:rsidRPr="004F23C3" w:rsidRDefault="000656F1" w:rsidP="004F23C3">
            <w:pPr>
              <w:pStyle w:val="NoSpacing"/>
              <w:jc w:val="center"/>
              <w:rPr>
                <w:rFonts w:ascii="Arial" w:hAnsi="Arial" w:cs="Arial"/>
                <w:b/>
                <w:sz w:val="24"/>
                <w:szCs w:val="24"/>
              </w:rPr>
            </w:pPr>
            <w:r w:rsidRPr="004F23C3">
              <w:rPr>
                <w:rFonts w:ascii="Arial" w:hAnsi="Arial" w:cs="Arial"/>
                <w:b/>
                <w:sz w:val="24"/>
                <w:szCs w:val="24"/>
              </w:rPr>
              <w:t>Required Evidence for each Career Education Program</w:t>
            </w:r>
          </w:p>
        </w:tc>
        <w:tc>
          <w:tcPr>
            <w:tcW w:w="4728" w:type="dxa"/>
            <w:shd w:val="clear" w:color="auto" w:fill="8DB3E2" w:themeFill="text2" w:themeFillTint="66"/>
            <w:vAlign w:val="center"/>
          </w:tcPr>
          <w:p w14:paraId="2D0265D1" w14:textId="77777777" w:rsidR="000656F1" w:rsidRPr="004F23C3" w:rsidRDefault="000656F1" w:rsidP="004F23C3">
            <w:pPr>
              <w:pStyle w:val="NoSpacing"/>
              <w:jc w:val="center"/>
              <w:rPr>
                <w:rFonts w:ascii="Arial" w:hAnsi="Arial" w:cs="Arial"/>
                <w:b/>
                <w:sz w:val="24"/>
                <w:szCs w:val="24"/>
              </w:rPr>
            </w:pPr>
            <w:r w:rsidRPr="004F23C3">
              <w:rPr>
                <w:rFonts w:ascii="Arial" w:hAnsi="Arial" w:cs="Arial"/>
                <w:b/>
                <w:sz w:val="24"/>
                <w:szCs w:val="24"/>
              </w:rPr>
              <w:t>Material(s) to be provided by Institution</w:t>
            </w:r>
          </w:p>
        </w:tc>
      </w:tr>
      <w:tr w:rsidR="000656F1" w:rsidRPr="004F23C3" w14:paraId="083C049D" w14:textId="77777777" w:rsidTr="00241A67">
        <w:tc>
          <w:tcPr>
            <w:tcW w:w="4622" w:type="dxa"/>
            <w:vAlign w:val="center"/>
          </w:tcPr>
          <w:p w14:paraId="7EA86145" w14:textId="77777777" w:rsidR="000656F1" w:rsidRPr="004F23C3" w:rsidRDefault="000656F1" w:rsidP="004F23C3">
            <w:pPr>
              <w:pStyle w:val="NoSpacing"/>
              <w:jc w:val="center"/>
              <w:rPr>
                <w:rFonts w:ascii="Arial" w:hAnsi="Arial" w:cs="Arial"/>
                <w:i/>
                <w:sz w:val="20"/>
                <w:szCs w:val="24"/>
              </w:rPr>
            </w:pPr>
            <w:r w:rsidRPr="004F23C3">
              <w:rPr>
                <w:rFonts w:ascii="Arial" w:hAnsi="Arial" w:cs="Arial"/>
                <w:i/>
                <w:sz w:val="20"/>
                <w:szCs w:val="24"/>
              </w:rPr>
              <w:t>Ed Code 78016</w:t>
            </w:r>
          </w:p>
        </w:tc>
        <w:tc>
          <w:tcPr>
            <w:tcW w:w="4728" w:type="dxa"/>
            <w:vAlign w:val="center"/>
          </w:tcPr>
          <w:p w14:paraId="1CA8867C" w14:textId="77777777" w:rsidR="000656F1" w:rsidRPr="004F23C3" w:rsidRDefault="000656F1" w:rsidP="004F23C3">
            <w:pPr>
              <w:pStyle w:val="NoSpacing"/>
              <w:jc w:val="center"/>
              <w:rPr>
                <w:rFonts w:ascii="Arial" w:hAnsi="Arial" w:cs="Arial"/>
                <w:i/>
                <w:sz w:val="20"/>
                <w:szCs w:val="24"/>
              </w:rPr>
            </w:pPr>
            <w:r w:rsidRPr="00D51D71">
              <w:rPr>
                <w:rFonts w:ascii="Arial" w:hAnsi="Arial" w:cs="Arial"/>
                <w:i/>
                <w:color w:val="0070C0"/>
                <w:sz w:val="20"/>
                <w:szCs w:val="24"/>
              </w:rPr>
              <w:t>Please confirm what materials will be provided for each element. One material may cover multiple requirements.</w:t>
            </w:r>
          </w:p>
        </w:tc>
      </w:tr>
      <w:tr w:rsidR="00001449" w:rsidRPr="004F23C3" w14:paraId="1E34BFB7" w14:textId="77777777" w:rsidTr="00241A67">
        <w:tc>
          <w:tcPr>
            <w:tcW w:w="4622" w:type="dxa"/>
          </w:tcPr>
          <w:p w14:paraId="0189AC0B" w14:textId="77777777" w:rsidR="00001449" w:rsidRDefault="00001449" w:rsidP="00001449">
            <w:pPr>
              <w:pStyle w:val="NoSpacing"/>
              <w:rPr>
                <w:rFonts w:ascii="Arial" w:hAnsi="Arial" w:cs="Arial"/>
                <w:sz w:val="24"/>
                <w:szCs w:val="24"/>
              </w:rPr>
            </w:pPr>
            <w:r>
              <w:rPr>
                <w:rFonts w:ascii="Arial" w:hAnsi="Arial" w:cs="Arial"/>
                <w:sz w:val="24"/>
                <w:szCs w:val="24"/>
              </w:rPr>
              <w:t>Labor Market Demand</w:t>
            </w:r>
          </w:p>
          <w:p w14:paraId="1999CD88" w14:textId="77777777" w:rsidR="00001449" w:rsidRPr="004F23C3" w:rsidRDefault="00001449" w:rsidP="00001449">
            <w:pPr>
              <w:pStyle w:val="NoSpacing"/>
              <w:rPr>
                <w:rFonts w:ascii="Arial" w:hAnsi="Arial" w:cs="Arial"/>
                <w:sz w:val="24"/>
                <w:szCs w:val="24"/>
              </w:rPr>
            </w:pPr>
          </w:p>
        </w:tc>
        <w:tc>
          <w:tcPr>
            <w:tcW w:w="4728" w:type="dxa"/>
          </w:tcPr>
          <w:p w14:paraId="3C6EA257" w14:textId="77777777" w:rsidR="00001449" w:rsidRPr="007049B8" w:rsidRDefault="00001449" w:rsidP="00001449">
            <w:pPr>
              <w:pStyle w:val="NoSpacing"/>
              <w:rPr>
                <w:rFonts w:ascii="Arial" w:hAnsi="Arial" w:cs="Arial"/>
                <w:i/>
                <w:color w:val="FF0000"/>
                <w:sz w:val="20"/>
                <w:szCs w:val="24"/>
              </w:rPr>
            </w:pPr>
            <w:r w:rsidRPr="007049B8">
              <w:rPr>
                <w:rFonts w:ascii="Arial" w:hAnsi="Arial" w:cs="Arial"/>
                <w:i/>
                <w:color w:val="FF0000"/>
                <w:sz w:val="20"/>
                <w:szCs w:val="24"/>
              </w:rPr>
              <w:t xml:space="preserve">Suggested Evidence: </w:t>
            </w:r>
          </w:p>
          <w:p w14:paraId="7B56B0F7" w14:textId="77777777" w:rsidR="00001449" w:rsidRPr="007049B8" w:rsidRDefault="00001449" w:rsidP="00001449">
            <w:pPr>
              <w:pStyle w:val="NoSpacing"/>
              <w:numPr>
                <w:ilvl w:val="0"/>
                <w:numId w:val="20"/>
              </w:numPr>
              <w:rPr>
                <w:rFonts w:ascii="Arial" w:hAnsi="Arial" w:cs="Arial"/>
                <w:i/>
                <w:color w:val="FF0000"/>
                <w:sz w:val="20"/>
                <w:szCs w:val="24"/>
              </w:rPr>
            </w:pPr>
            <w:r w:rsidRPr="007049B8">
              <w:rPr>
                <w:rFonts w:ascii="Arial" w:hAnsi="Arial" w:cs="Arial"/>
                <w:i/>
                <w:color w:val="FF0000"/>
                <w:sz w:val="20"/>
                <w:szCs w:val="24"/>
              </w:rPr>
              <w:t xml:space="preserve">Program Fact Sheets </w:t>
            </w:r>
            <w:r w:rsidR="00F767F6">
              <w:rPr>
                <w:rFonts w:ascii="Arial" w:hAnsi="Arial" w:cs="Arial"/>
                <w:i/>
                <w:color w:val="FF0000"/>
                <w:sz w:val="20"/>
                <w:szCs w:val="24"/>
              </w:rPr>
              <w:t xml:space="preserve">from the regional Dashboard </w:t>
            </w:r>
            <w:r w:rsidRPr="007049B8">
              <w:rPr>
                <w:rFonts w:ascii="Arial" w:hAnsi="Arial" w:cs="Arial"/>
                <w:i/>
                <w:color w:val="FF0000"/>
                <w:sz w:val="20"/>
                <w:szCs w:val="24"/>
              </w:rPr>
              <w:t>for all programs</w:t>
            </w:r>
          </w:p>
          <w:p w14:paraId="47CFF5A8" w14:textId="77777777" w:rsidR="00001449" w:rsidRDefault="00001449" w:rsidP="00001449">
            <w:pPr>
              <w:pStyle w:val="NoSpacing"/>
              <w:numPr>
                <w:ilvl w:val="0"/>
                <w:numId w:val="20"/>
              </w:numPr>
              <w:rPr>
                <w:rFonts w:ascii="Arial" w:hAnsi="Arial" w:cs="Arial"/>
                <w:i/>
                <w:color w:val="FF0000"/>
                <w:sz w:val="20"/>
                <w:szCs w:val="24"/>
              </w:rPr>
            </w:pPr>
            <w:r w:rsidRPr="007049B8">
              <w:rPr>
                <w:rFonts w:ascii="Arial" w:hAnsi="Arial" w:cs="Arial"/>
                <w:i/>
                <w:color w:val="FF0000"/>
                <w:sz w:val="20"/>
                <w:szCs w:val="24"/>
              </w:rPr>
              <w:t>Faculty Narratives for new program</w:t>
            </w:r>
            <w:r w:rsidR="00F4047F">
              <w:rPr>
                <w:rFonts w:ascii="Arial" w:hAnsi="Arial" w:cs="Arial"/>
                <w:i/>
                <w:color w:val="FF0000"/>
                <w:sz w:val="20"/>
                <w:szCs w:val="24"/>
              </w:rPr>
              <w:t>s</w:t>
            </w:r>
            <w:r w:rsidRPr="007049B8">
              <w:rPr>
                <w:rFonts w:ascii="Arial" w:hAnsi="Arial" w:cs="Arial"/>
                <w:i/>
                <w:color w:val="FF0000"/>
                <w:sz w:val="20"/>
                <w:szCs w:val="24"/>
              </w:rPr>
              <w:t xml:space="preserve"> and/or for programs that have low labor market demand</w:t>
            </w:r>
          </w:p>
          <w:p w14:paraId="101006AD" w14:textId="77777777" w:rsidR="00F4047F" w:rsidRPr="007049B8" w:rsidRDefault="00F4047F" w:rsidP="00001449">
            <w:pPr>
              <w:pStyle w:val="NoSpacing"/>
              <w:numPr>
                <w:ilvl w:val="0"/>
                <w:numId w:val="20"/>
              </w:numPr>
              <w:rPr>
                <w:rFonts w:ascii="Arial" w:hAnsi="Arial" w:cs="Arial"/>
                <w:i/>
                <w:color w:val="FF0000"/>
                <w:sz w:val="20"/>
                <w:szCs w:val="24"/>
              </w:rPr>
            </w:pPr>
            <w:r>
              <w:rPr>
                <w:rFonts w:ascii="Arial" w:hAnsi="Arial" w:cs="Arial"/>
                <w:i/>
                <w:color w:val="FF0000"/>
                <w:sz w:val="20"/>
                <w:szCs w:val="24"/>
              </w:rPr>
              <w:t>High level written summary of Local process description for LMI requests, program review, etc.</w:t>
            </w:r>
          </w:p>
          <w:p w14:paraId="51DCC9C1" w14:textId="77777777" w:rsidR="00001449" w:rsidRPr="00161EA0" w:rsidRDefault="00001449" w:rsidP="00001449">
            <w:pPr>
              <w:pStyle w:val="NoSpacing"/>
              <w:rPr>
                <w:rFonts w:ascii="Arial" w:hAnsi="Arial" w:cs="Arial"/>
                <w:color w:val="FF0000"/>
                <w:sz w:val="24"/>
                <w:szCs w:val="24"/>
              </w:rPr>
            </w:pPr>
          </w:p>
        </w:tc>
      </w:tr>
      <w:tr w:rsidR="00001449" w:rsidRPr="004F23C3" w14:paraId="1FFD36D9" w14:textId="77777777" w:rsidTr="00241A67">
        <w:tc>
          <w:tcPr>
            <w:tcW w:w="4622" w:type="dxa"/>
          </w:tcPr>
          <w:p w14:paraId="68AB97B6" w14:textId="77777777" w:rsidR="00001449" w:rsidRDefault="00001449" w:rsidP="00001449">
            <w:pPr>
              <w:pStyle w:val="NoSpacing"/>
              <w:rPr>
                <w:rFonts w:ascii="Arial" w:hAnsi="Arial" w:cs="Arial"/>
                <w:sz w:val="24"/>
                <w:szCs w:val="24"/>
              </w:rPr>
            </w:pPr>
            <w:r w:rsidRPr="004F23C3">
              <w:rPr>
                <w:rFonts w:ascii="Arial" w:hAnsi="Arial" w:cs="Arial"/>
                <w:sz w:val="24"/>
                <w:szCs w:val="24"/>
              </w:rPr>
              <w:t>Does not represent unnecessary duplication of other manpower training programs in the area</w:t>
            </w:r>
          </w:p>
          <w:p w14:paraId="19E7FEDB" w14:textId="77777777" w:rsidR="00001449" w:rsidRPr="004F23C3" w:rsidRDefault="00001449" w:rsidP="00001449">
            <w:pPr>
              <w:pStyle w:val="NoSpacing"/>
              <w:rPr>
                <w:rFonts w:ascii="Arial" w:hAnsi="Arial" w:cs="Arial"/>
                <w:sz w:val="24"/>
                <w:szCs w:val="24"/>
              </w:rPr>
            </w:pPr>
          </w:p>
        </w:tc>
        <w:tc>
          <w:tcPr>
            <w:tcW w:w="4728" w:type="dxa"/>
          </w:tcPr>
          <w:p w14:paraId="7428D3F3" w14:textId="77777777" w:rsidR="00F4047F" w:rsidRDefault="00001449" w:rsidP="00001449">
            <w:pPr>
              <w:pStyle w:val="NoSpacing"/>
              <w:rPr>
                <w:rFonts w:ascii="Arial" w:hAnsi="Arial" w:cs="Arial"/>
                <w:i/>
                <w:color w:val="FF0000"/>
                <w:sz w:val="20"/>
                <w:szCs w:val="24"/>
              </w:rPr>
            </w:pPr>
            <w:r w:rsidRPr="007049B8">
              <w:rPr>
                <w:rFonts w:ascii="Arial" w:hAnsi="Arial" w:cs="Arial"/>
                <w:i/>
                <w:color w:val="FF0000"/>
                <w:sz w:val="20"/>
                <w:szCs w:val="24"/>
              </w:rPr>
              <w:t>Suggested Evidence:</w:t>
            </w:r>
          </w:p>
          <w:p w14:paraId="5D57FA8D" w14:textId="77777777" w:rsidR="00001449" w:rsidRPr="007049B8" w:rsidRDefault="00001449" w:rsidP="00F4047F">
            <w:pPr>
              <w:pStyle w:val="NoSpacing"/>
              <w:numPr>
                <w:ilvl w:val="0"/>
                <w:numId w:val="22"/>
              </w:numPr>
              <w:rPr>
                <w:rFonts w:ascii="Arial" w:hAnsi="Arial" w:cs="Arial"/>
                <w:i/>
                <w:color w:val="FF0000"/>
                <w:sz w:val="20"/>
                <w:szCs w:val="24"/>
              </w:rPr>
            </w:pPr>
            <w:r w:rsidRPr="007049B8">
              <w:rPr>
                <w:rFonts w:ascii="Arial" w:hAnsi="Arial" w:cs="Arial"/>
                <w:i/>
                <w:color w:val="FF0000"/>
                <w:sz w:val="20"/>
                <w:szCs w:val="24"/>
              </w:rPr>
              <w:t>Program Fact Sheets</w:t>
            </w:r>
            <w:r w:rsidR="00F767F6">
              <w:rPr>
                <w:rFonts w:ascii="Arial" w:hAnsi="Arial" w:cs="Arial"/>
                <w:i/>
                <w:color w:val="FF0000"/>
                <w:sz w:val="20"/>
                <w:szCs w:val="24"/>
              </w:rPr>
              <w:t xml:space="preserve"> from the Regional Dashboard</w:t>
            </w:r>
          </w:p>
          <w:p w14:paraId="1333D502" w14:textId="77777777" w:rsidR="00F4047F" w:rsidRPr="007049B8" w:rsidRDefault="00F4047F" w:rsidP="00F4047F">
            <w:pPr>
              <w:pStyle w:val="NoSpacing"/>
              <w:numPr>
                <w:ilvl w:val="0"/>
                <w:numId w:val="20"/>
              </w:numPr>
              <w:rPr>
                <w:rFonts w:ascii="Arial" w:hAnsi="Arial" w:cs="Arial"/>
                <w:i/>
                <w:color w:val="FF0000"/>
                <w:sz w:val="20"/>
                <w:szCs w:val="24"/>
              </w:rPr>
            </w:pPr>
            <w:r>
              <w:rPr>
                <w:rFonts w:ascii="Arial" w:hAnsi="Arial" w:cs="Arial"/>
                <w:i/>
                <w:color w:val="FF0000"/>
                <w:sz w:val="20"/>
                <w:szCs w:val="24"/>
              </w:rPr>
              <w:t>High level written summary of participation in regional program recommendation process</w:t>
            </w:r>
          </w:p>
          <w:p w14:paraId="467F62C7" w14:textId="77777777" w:rsidR="00001449" w:rsidRPr="007049B8" w:rsidRDefault="00001449" w:rsidP="00001449">
            <w:pPr>
              <w:pStyle w:val="NoSpacing"/>
              <w:rPr>
                <w:rFonts w:ascii="Arial" w:hAnsi="Arial" w:cs="Arial"/>
                <w:sz w:val="20"/>
                <w:szCs w:val="24"/>
              </w:rPr>
            </w:pPr>
          </w:p>
        </w:tc>
      </w:tr>
      <w:tr w:rsidR="00001449" w:rsidRPr="004F23C3" w14:paraId="07AB620F" w14:textId="77777777" w:rsidTr="00241A67">
        <w:tc>
          <w:tcPr>
            <w:tcW w:w="4622" w:type="dxa"/>
          </w:tcPr>
          <w:p w14:paraId="502DF268" w14:textId="77777777" w:rsidR="00001449" w:rsidRDefault="00001449" w:rsidP="00001449">
            <w:pPr>
              <w:pStyle w:val="NoSpacing"/>
              <w:rPr>
                <w:rFonts w:ascii="Arial" w:hAnsi="Arial" w:cs="Arial"/>
                <w:sz w:val="24"/>
                <w:szCs w:val="24"/>
              </w:rPr>
            </w:pPr>
            <w:r w:rsidRPr="004F23C3">
              <w:rPr>
                <w:rFonts w:ascii="Arial" w:hAnsi="Arial" w:cs="Arial"/>
                <w:sz w:val="24"/>
                <w:szCs w:val="24"/>
              </w:rPr>
              <w:t>Employment and completion success of its students</w:t>
            </w:r>
          </w:p>
          <w:p w14:paraId="0DB955E1" w14:textId="77777777" w:rsidR="00001449" w:rsidRPr="004F23C3" w:rsidRDefault="00001449" w:rsidP="00001449">
            <w:pPr>
              <w:pStyle w:val="NoSpacing"/>
              <w:rPr>
                <w:rFonts w:ascii="Arial" w:hAnsi="Arial" w:cs="Arial"/>
                <w:sz w:val="24"/>
                <w:szCs w:val="24"/>
              </w:rPr>
            </w:pPr>
          </w:p>
        </w:tc>
        <w:tc>
          <w:tcPr>
            <w:tcW w:w="4728" w:type="dxa"/>
          </w:tcPr>
          <w:p w14:paraId="1A2040E7" w14:textId="77777777" w:rsidR="00F4047F" w:rsidRDefault="00001449" w:rsidP="00001449">
            <w:pPr>
              <w:pStyle w:val="NoSpacing"/>
              <w:rPr>
                <w:rFonts w:ascii="Arial" w:hAnsi="Arial" w:cs="Arial"/>
                <w:i/>
                <w:color w:val="FF0000"/>
                <w:sz w:val="20"/>
                <w:szCs w:val="24"/>
              </w:rPr>
            </w:pPr>
            <w:r w:rsidRPr="007049B8">
              <w:rPr>
                <w:rFonts w:ascii="Arial" w:hAnsi="Arial" w:cs="Arial"/>
                <w:i/>
                <w:color w:val="FF0000"/>
                <w:sz w:val="20"/>
                <w:szCs w:val="24"/>
              </w:rPr>
              <w:t xml:space="preserve">Suggested Evidence: </w:t>
            </w:r>
          </w:p>
          <w:p w14:paraId="62669F2E" w14:textId="77777777" w:rsidR="00001449" w:rsidRPr="007049B8" w:rsidRDefault="00001449" w:rsidP="00F4047F">
            <w:pPr>
              <w:pStyle w:val="NoSpacing"/>
              <w:numPr>
                <w:ilvl w:val="0"/>
                <w:numId w:val="20"/>
              </w:numPr>
              <w:rPr>
                <w:rFonts w:ascii="Arial" w:hAnsi="Arial" w:cs="Arial"/>
                <w:i/>
                <w:color w:val="FF0000"/>
                <w:sz w:val="20"/>
                <w:szCs w:val="24"/>
              </w:rPr>
            </w:pPr>
            <w:r w:rsidRPr="007049B8">
              <w:rPr>
                <w:rFonts w:ascii="Arial" w:hAnsi="Arial" w:cs="Arial"/>
                <w:i/>
                <w:color w:val="FF0000"/>
                <w:sz w:val="20"/>
                <w:szCs w:val="24"/>
              </w:rPr>
              <w:t xml:space="preserve">CTEOS data </w:t>
            </w:r>
          </w:p>
          <w:p w14:paraId="15F58992" w14:textId="77777777" w:rsidR="00001449" w:rsidRPr="00161EA0" w:rsidRDefault="00001449" w:rsidP="00001449">
            <w:pPr>
              <w:pStyle w:val="NoSpacing"/>
              <w:rPr>
                <w:rFonts w:ascii="Arial" w:hAnsi="Arial" w:cs="Arial"/>
                <w:sz w:val="24"/>
                <w:szCs w:val="24"/>
              </w:rPr>
            </w:pPr>
          </w:p>
        </w:tc>
      </w:tr>
    </w:tbl>
    <w:p w14:paraId="54DD9FE2" w14:textId="01C9DDCE" w:rsidR="00B67AA6" w:rsidRDefault="00B67AA6" w:rsidP="005518B8">
      <w:pPr>
        <w:pStyle w:val="NoSpacing"/>
        <w:rPr>
          <w:rFonts w:ascii="Arial" w:hAnsi="Arial" w:cs="Arial"/>
          <w:sz w:val="24"/>
          <w:szCs w:val="24"/>
        </w:rPr>
      </w:pPr>
    </w:p>
    <w:p w14:paraId="384EDE16" w14:textId="77777777" w:rsidR="008B19F4" w:rsidRDefault="008B19F4" w:rsidP="005518B8">
      <w:pPr>
        <w:pStyle w:val="NoSpacing"/>
        <w:rPr>
          <w:rFonts w:ascii="Arial" w:hAnsi="Arial" w:cs="Arial"/>
          <w:sz w:val="24"/>
          <w:szCs w:val="24"/>
        </w:rPr>
      </w:pPr>
    </w:p>
    <w:p w14:paraId="554B710D" w14:textId="77777777" w:rsidR="006F79AD" w:rsidRPr="006F79AD" w:rsidRDefault="006F79AD" w:rsidP="004F23C3">
      <w:pPr>
        <w:pStyle w:val="NoSpacing"/>
        <w:rPr>
          <w:rFonts w:ascii="Arial" w:hAnsi="Arial" w:cs="Arial"/>
          <w:b/>
          <w:sz w:val="28"/>
          <w:szCs w:val="24"/>
        </w:rPr>
      </w:pPr>
      <w:r w:rsidRPr="006F79AD">
        <w:rPr>
          <w:rFonts w:ascii="Arial" w:hAnsi="Arial" w:cs="Arial"/>
          <w:b/>
          <w:sz w:val="28"/>
          <w:szCs w:val="24"/>
        </w:rPr>
        <w:t>Advisory Committees</w:t>
      </w:r>
    </w:p>
    <w:p w14:paraId="4A3CD24B" w14:textId="77777777" w:rsidR="000656F1" w:rsidRDefault="00B67AA6" w:rsidP="004F23C3">
      <w:pPr>
        <w:pStyle w:val="NoSpacing"/>
        <w:rPr>
          <w:rFonts w:ascii="Arial" w:hAnsi="Arial" w:cs="Arial"/>
          <w:sz w:val="24"/>
          <w:szCs w:val="24"/>
        </w:rPr>
      </w:pPr>
      <w:r>
        <w:rPr>
          <w:rFonts w:ascii="Arial" w:hAnsi="Arial" w:cs="Arial"/>
          <w:sz w:val="24"/>
          <w:szCs w:val="24"/>
        </w:rPr>
        <w:t>Additionally,</w:t>
      </w:r>
      <w:r w:rsidR="005518B8">
        <w:rPr>
          <w:rFonts w:ascii="Arial" w:hAnsi="Arial" w:cs="Arial"/>
          <w:sz w:val="24"/>
          <w:szCs w:val="24"/>
        </w:rPr>
        <w:t xml:space="preserve"> each institution will provide Career Education Program Advisory Committee membership lists. These will be compiled and included as a consent agenda item for the Board of Trustees biennially. </w:t>
      </w:r>
    </w:p>
    <w:tbl>
      <w:tblPr>
        <w:tblStyle w:val="TableGrid"/>
        <w:tblW w:w="0" w:type="auto"/>
        <w:tblLook w:val="04A0" w:firstRow="1" w:lastRow="0" w:firstColumn="1" w:lastColumn="0" w:noHBand="0" w:noVBand="1"/>
      </w:tblPr>
      <w:tblGrid>
        <w:gridCol w:w="4272"/>
        <w:gridCol w:w="5078"/>
      </w:tblGrid>
      <w:tr w:rsidR="004F23C3" w14:paraId="65FC8F8A" w14:textId="77777777" w:rsidTr="00241A67">
        <w:tc>
          <w:tcPr>
            <w:tcW w:w="9350" w:type="dxa"/>
            <w:gridSpan w:val="2"/>
            <w:shd w:val="clear" w:color="auto" w:fill="8DB3E2" w:themeFill="text2" w:themeFillTint="66"/>
          </w:tcPr>
          <w:p w14:paraId="1A5C6788" w14:textId="77777777" w:rsidR="004F23C3" w:rsidRPr="004F23C3" w:rsidRDefault="004F23C3" w:rsidP="004F23C3">
            <w:pPr>
              <w:pStyle w:val="NoSpacing"/>
              <w:jc w:val="center"/>
              <w:rPr>
                <w:rFonts w:ascii="Arial" w:hAnsi="Arial" w:cs="Arial"/>
                <w:b/>
                <w:sz w:val="24"/>
                <w:szCs w:val="24"/>
              </w:rPr>
            </w:pPr>
            <w:r w:rsidRPr="004F23C3">
              <w:rPr>
                <w:rFonts w:ascii="Arial" w:hAnsi="Arial" w:cs="Arial"/>
                <w:b/>
                <w:sz w:val="24"/>
                <w:szCs w:val="24"/>
              </w:rPr>
              <w:t>Advisory Committee Membership</w:t>
            </w:r>
          </w:p>
        </w:tc>
      </w:tr>
      <w:tr w:rsidR="004F23C3" w14:paraId="1F20F0AE" w14:textId="77777777" w:rsidTr="00241A67">
        <w:tc>
          <w:tcPr>
            <w:tcW w:w="4272" w:type="dxa"/>
            <w:vAlign w:val="center"/>
          </w:tcPr>
          <w:p w14:paraId="251B97BF" w14:textId="77777777" w:rsidR="004F23C3" w:rsidRDefault="005518B8" w:rsidP="00027DA0">
            <w:pPr>
              <w:pStyle w:val="NoSpacing"/>
              <w:jc w:val="center"/>
              <w:rPr>
                <w:rFonts w:ascii="Arial" w:hAnsi="Arial" w:cs="Arial"/>
                <w:sz w:val="24"/>
                <w:szCs w:val="24"/>
              </w:rPr>
            </w:pPr>
            <w:r>
              <w:rPr>
                <w:rFonts w:ascii="Arial" w:hAnsi="Arial" w:cs="Arial"/>
                <w:sz w:val="24"/>
                <w:szCs w:val="24"/>
              </w:rPr>
              <w:t>Committee membership for each program</w:t>
            </w:r>
          </w:p>
        </w:tc>
        <w:tc>
          <w:tcPr>
            <w:tcW w:w="5078" w:type="dxa"/>
          </w:tcPr>
          <w:p w14:paraId="2E994278" w14:textId="77777777" w:rsidR="004F23C3" w:rsidRDefault="005518B8" w:rsidP="004F23C3">
            <w:pPr>
              <w:pStyle w:val="NoSpacing"/>
              <w:rPr>
                <w:rFonts w:ascii="Arial" w:hAnsi="Arial" w:cs="Arial"/>
                <w:sz w:val="24"/>
                <w:szCs w:val="24"/>
              </w:rPr>
            </w:pPr>
            <w:r>
              <w:rPr>
                <w:rFonts w:ascii="Arial" w:hAnsi="Arial" w:cs="Arial"/>
                <w:sz w:val="24"/>
                <w:szCs w:val="24"/>
              </w:rPr>
              <w:t xml:space="preserve">Membership lists (names, companies, etc.) for each program. Recommended membership template available, but not required. </w:t>
            </w:r>
          </w:p>
          <w:p w14:paraId="4897C564" w14:textId="77777777" w:rsidR="00241A67" w:rsidRDefault="00241A67" w:rsidP="004F23C3">
            <w:pPr>
              <w:pStyle w:val="NoSpacing"/>
              <w:rPr>
                <w:rFonts w:ascii="Arial" w:hAnsi="Arial" w:cs="Arial"/>
                <w:sz w:val="24"/>
                <w:szCs w:val="24"/>
              </w:rPr>
            </w:pPr>
          </w:p>
          <w:p w14:paraId="017C7854" w14:textId="77777777" w:rsidR="00241A67" w:rsidRPr="00241A67" w:rsidRDefault="00241A67" w:rsidP="004F23C3">
            <w:pPr>
              <w:pStyle w:val="NoSpacing"/>
              <w:rPr>
                <w:rFonts w:ascii="Arial" w:hAnsi="Arial" w:cs="Arial"/>
                <w:i/>
                <w:sz w:val="24"/>
                <w:szCs w:val="24"/>
              </w:rPr>
            </w:pPr>
          </w:p>
        </w:tc>
      </w:tr>
    </w:tbl>
    <w:p w14:paraId="4DBE0599" w14:textId="77777777" w:rsidR="00241A67" w:rsidRDefault="00241A67" w:rsidP="004F23C3">
      <w:pPr>
        <w:pStyle w:val="NoSpacing"/>
        <w:rPr>
          <w:rFonts w:ascii="Arial" w:hAnsi="Arial" w:cs="Arial"/>
          <w:sz w:val="24"/>
          <w:szCs w:val="24"/>
        </w:rPr>
      </w:pPr>
    </w:p>
    <w:p w14:paraId="648633A4" w14:textId="77777777" w:rsidR="008B19F4" w:rsidRDefault="008B19F4">
      <w:pPr>
        <w:rPr>
          <w:rFonts w:ascii="Arial" w:hAnsi="Arial" w:cs="Arial"/>
          <w:b/>
          <w:sz w:val="28"/>
          <w:szCs w:val="24"/>
        </w:rPr>
      </w:pPr>
      <w:r>
        <w:rPr>
          <w:rFonts w:ascii="Arial" w:hAnsi="Arial" w:cs="Arial"/>
          <w:b/>
          <w:sz w:val="28"/>
          <w:szCs w:val="24"/>
        </w:rPr>
        <w:br w:type="page"/>
      </w:r>
    </w:p>
    <w:p w14:paraId="0DE9A161" w14:textId="44AAB8F4" w:rsidR="00B67AA6" w:rsidRPr="00E679E8" w:rsidRDefault="00241A67" w:rsidP="004F23C3">
      <w:pPr>
        <w:pStyle w:val="NoSpacing"/>
        <w:rPr>
          <w:rFonts w:ascii="Arial" w:hAnsi="Arial" w:cs="Arial"/>
          <w:b/>
          <w:sz w:val="24"/>
          <w:szCs w:val="24"/>
        </w:rPr>
      </w:pPr>
      <w:r w:rsidRPr="00241A67">
        <w:rPr>
          <w:rFonts w:ascii="Arial" w:hAnsi="Arial" w:cs="Arial"/>
          <w:b/>
          <w:sz w:val="28"/>
          <w:szCs w:val="24"/>
        </w:rPr>
        <w:t>Materials Provided by District Educational Services</w:t>
      </w:r>
    </w:p>
    <w:p w14:paraId="56E0B97D" w14:textId="77777777" w:rsidR="000656F1" w:rsidRPr="00E679E8" w:rsidRDefault="000656F1" w:rsidP="00B67AA6">
      <w:pPr>
        <w:pStyle w:val="NoSpacing"/>
        <w:numPr>
          <w:ilvl w:val="0"/>
          <w:numId w:val="17"/>
        </w:numPr>
        <w:rPr>
          <w:rFonts w:ascii="Arial" w:hAnsi="Arial" w:cs="Arial"/>
          <w:sz w:val="24"/>
          <w:szCs w:val="24"/>
        </w:rPr>
      </w:pPr>
      <w:r w:rsidRPr="00E679E8">
        <w:rPr>
          <w:rFonts w:ascii="Arial" w:hAnsi="Arial" w:cs="Arial"/>
          <w:sz w:val="24"/>
          <w:szCs w:val="24"/>
        </w:rPr>
        <w:t>Program Area Fact Sheets and Guide – by TOP Code by Institution</w:t>
      </w:r>
    </w:p>
    <w:p w14:paraId="0638D38B" w14:textId="77777777" w:rsidR="000656F1" w:rsidRPr="00E679E8" w:rsidRDefault="000656F1" w:rsidP="004F23C3">
      <w:pPr>
        <w:pStyle w:val="NoSpacing"/>
        <w:ind w:left="720"/>
        <w:rPr>
          <w:rFonts w:ascii="Arial" w:hAnsi="Arial" w:cs="Arial"/>
          <w:sz w:val="24"/>
          <w:szCs w:val="24"/>
        </w:rPr>
      </w:pPr>
      <w:r w:rsidRPr="00E679E8">
        <w:rPr>
          <w:rFonts w:ascii="Arial" w:hAnsi="Arial" w:cs="Arial"/>
          <w:sz w:val="24"/>
          <w:szCs w:val="24"/>
        </w:rPr>
        <w:t>Includes data on:</w:t>
      </w:r>
    </w:p>
    <w:p w14:paraId="4D183AE3" w14:textId="77777777" w:rsidR="000656F1" w:rsidRPr="00E679E8" w:rsidRDefault="000656F1" w:rsidP="004F23C3">
      <w:pPr>
        <w:pStyle w:val="NoSpacing"/>
        <w:numPr>
          <w:ilvl w:val="1"/>
          <w:numId w:val="14"/>
        </w:numPr>
        <w:rPr>
          <w:rFonts w:ascii="Arial" w:hAnsi="Arial" w:cs="Arial"/>
          <w:sz w:val="24"/>
          <w:szCs w:val="24"/>
        </w:rPr>
      </w:pPr>
      <w:r w:rsidRPr="00E679E8">
        <w:rPr>
          <w:rFonts w:ascii="Arial" w:hAnsi="Arial" w:cs="Arial"/>
          <w:sz w:val="24"/>
          <w:szCs w:val="24"/>
        </w:rPr>
        <w:t>Labor Market Information, Job Demand, and Program Supply (locally and regionally) - Annual Job Openings and Annual Program Awards</w:t>
      </w:r>
    </w:p>
    <w:p w14:paraId="3597E391" w14:textId="77777777" w:rsidR="000656F1" w:rsidRPr="00E679E8" w:rsidRDefault="000656F1" w:rsidP="004F23C3">
      <w:pPr>
        <w:pStyle w:val="NoSpacing"/>
        <w:numPr>
          <w:ilvl w:val="1"/>
          <w:numId w:val="14"/>
        </w:numPr>
        <w:rPr>
          <w:rFonts w:ascii="Arial" w:hAnsi="Arial" w:cs="Arial"/>
          <w:sz w:val="24"/>
          <w:szCs w:val="24"/>
        </w:rPr>
      </w:pPr>
      <w:r w:rsidRPr="00E679E8">
        <w:rPr>
          <w:rFonts w:ascii="Arial" w:hAnsi="Arial" w:cs="Arial"/>
          <w:sz w:val="24"/>
          <w:szCs w:val="24"/>
        </w:rPr>
        <w:t>Enrollment Trends - Duplicated Headcount, Unique Headcount, Course Sections</w:t>
      </w:r>
    </w:p>
    <w:p w14:paraId="1F0207FF" w14:textId="77777777" w:rsidR="000656F1" w:rsidRPr="00E679E8" w:rsidRDefault="000656F1" w:rsidP="004F23C3">
      <w:pPr>
        <w:pStyle w:val="NoSpacing"/>
        <w:numPr>
          <w:ilvl w:val="1"/>
          <w:numId w:val="14"/>
        </w:numPr>
        <w:rPr>
          <w:rFonts w:ascii="Arial" w:hAnsi="Arial" w:cs="Arial"/>
          <w:sz w:val="24"/>
          <w:szCs w:val="24"/>
        </w:rPr>
      </w:pPr>
      <w:r w:rsidRPr="00E679E8">
        <w:rPr>
          <w:rFonts w:ascii="Arial" w:hAnsi="Arial" w:cs="Arial"/>
          <w:sz w:val="24"/>
          <w:szCs w:val="24"/>
        </w:rPr>
        <w:lastRenderedPageBreak/>
        <w:t>Persistence and Retention (regional and statewide comparisons) - Course Retention Rate, Courses Success Rate, Term-to-Term Retention Rate, and Persistence Rate</w:t>
      </w:r>
    </w:p>
    <w:p w14:paraId="2BF97EB4" w14:textId="77777777" w:rsidR="000656F1" w:rsidRPr="00E679E8" w:rsidRDefault="000656F1" w:rsidP="004F23C3">
      <w:pPr>
        <w:pStyle w:val="NoSpacing"/>
        <w:numPr>
          <w:ilvl w:val="1"/>
          <w:numId w:val="14"/>
        </w:numPr>
        <w:rPr>
          <w:rFonts w:ascii="Arial" w:hAnsi="Arial" w:cs="Arial"/>
          <w:sz w:val="24"/>
          <w:szCs w:val="24"/>
        </w:rPr>
      </w:pPr>
      <w:r w:rsidRPr="00E679E8">
        <w:rPr>
          <w:rFonts w:ascii="Arial" w:hAnsi="Arial" w:cs="Arial"/>
          <w:sz w:val="24"/>
          <w:szCs w:val="24"/>
        </w:rPr>
        <w:t>Completions by award type</w:t>
      </w:r>
    </w:p>
    <w:p w14:paraId="1D7E9AA8" w14:textId="77777777" w:rsidR="000656F1" w:rsidRPr="00E679E8" w:rsidRDefault="000656F1" w:rsidP="004F23C3">
      <w:pPr>
        <w:pStyle w:val="NoSpacing"/>
        <w:numPr>
          <w:ilvl w:val="1"/>
          <w:numId w:val="14"/>
        </w:numPr>
        <w:rPr>
          <w:rFonts w:ascii="Arial" w:hAnsi="Arial" w:cs="Arial"/>
          <w:sz w:val="24"/>
          <w:szCs w:val="24"/>
        </w:rPr>
      </w:pPr>
      <w:r w:rsidRPr="00E679E8">
        <w:rPr>
          <w:rFonts w:ascii="Arial" w:hAnsi="Arial" w:cs="Arial"/>
          <w:sz w:val="24"/>
          <w:szCs w:val="24"/>
        </w:rPr>
        <w:t>Employment - % of Students who obtained a job closely related to field of study, % of students who attained a living wage, and % median change in earnings</w:t>
      </w:r>
    </w:p>
    <w:p w14:paraId="1CFFDBA7" w14:textId="77777777" w:rsidR="000656F1" w:rsidRPr="00E679E8" w:rsidRDefault="000656F1" w:rsidP="004F23C3">
      <w:pPr>
        <w:pStyle w:val="NoSpacing"/>
        <w:numPr>
          <w:ilvl w:val="0"/>
          <w:numId w:val="14"/>
        </w:numPr>
        <w:rPr>
          <w:rFonts w:ascii="Arial" w:hAnsi="Arial" w:cs="Arial"/>
          <w:sz w:val="24"/>
          <w:szCs w:val="24"/>
        </w:rPr>
      </w:pPr>
      <w:r w:rsidRPr="00E679E8">
        <w:rPr>
          <w:rFonts w:ascii="Arial" w:hAnsi="Arial" w:cs="Arial"/>
          <w:sz w:val="24"/>
          <w:szCs w:val="24"/>
        </w:rPr>
        <w:t xml:space="preserve">Faculty Narrative </w:t>
      </w:r>
      <w:r w:rsidR="00001449">
        <w:rPr>
          <w:rFonts w:ascii="Arial" w:hAnsi="Arial" w:cs="Arial"/>
          <w:sz w:val="24"/>
          <w:szCs w:val="24"/>
        </w:rPr>
        <w:t xml:space="preserve">Worksheets </w:t>
      </w:r>
      <w:r w:rsidRPr="00E679E8">
        <w:rPr>
          <w:rFonts w:ascii="Arial" w:hAnsi="Arial" w:cs="Arial"/>
          <w:sz w:val="24"/>
          <w:szCs w:val="24"/>
        </w:rPr>
        <w:t>with five questions:</w:t>
      </w:r>
    </w:p>
    <w:p w14:paraId="1E9A471F" w14:textId="77777777" w:rsidR="000656F1" w:rsidRPr="00E679E8" w:rsidRDefault="000656F1" w:rsidP="00027DA0">
      <w:pPr>
        <w:pStyle w:val="NoSpacing"/>
        <w:numPr>
          <w:ilvl w:val="1"/>
          <w:numId w:val="16"/>
        </w:numPr>
        <w:rPr>
          <w:rFonts w:ascii="Arial" w:hAnsi="Arial" w:cs="Arial"/>
          <w:sz w:val="24"/>
          <w:szCs w:val="24"/>
        </w:rPr>
      </w:pPr>
      <w:r w:rsidRPr="00E679E8">
        <w:rPr>
          <w:rFonts w:ascii="Arial" w:hAnsi="Arial" w:cs="Arial"/>
          <w:sz w:val="24"/>
          <w:szCs w:val="24"/>
        </w:rPr>
        <w:t>Please describe the demand for workers that your program trains for in the region</w:t>
      </w:r>
    </w:p>
    <w:p w14:paraId="1FA7459B" w14:textId="77777777" w:rsidR="000656F1" w:rsidRPr="00E679E8" w:rsidRDefault="000656F1" w:rsidP="00027DA0">
      <w:pPr>
        <w:pStyle w:val="NoSpacing"/>
        <w:numPr>
          <w:ilvl w:val="1"/>
          <w:numId w:val="16"/>
        </w:numPr>
        <w:rPr>
          <w:rFonts w:ascii="Arial" w:hAnsi="Arial" w:cs="Arial"/>
          <w:sz w:val="24"/>
          <w:szCs w:val="24"/>
        </w:rPr>
      </w:pPr>
      <w:r w:rsidRPr="00E679E8">
        <w:rPr>
          <w:rFonts w:ascii="Arial" w:hAnsi="Arial" w:cs="Arial"/>
          <w:sz w:val="24"/>
          <w:szCs w:val="24"/>
        </w:rPr>
        <w:t>In the past two years, what specific program updates have been made in response to changing industry needs?</w:t>
      </w:r>
    </w:p>
    <w:p w14:paraId="6F2620E0" w14:textId="77777777" w:rsidR="000656F1" w:rsidRPr="00E679E8" w:rsidRDefault="000656F1" w:rsidP="00027DA0">
      <w:pPr>
        <w:pStyle w:val="NoSpacing"/>
        <w:numPr>
          <w:ilvl w:val="1"/>
          <w:numId w:val="16"/>
        </w:numPr>
        <w:rPr>
          <w:rFonts w:ascii="Arial" w:hAnsi="Arial" w:cs="Arial"/>
          <w:sz w:val="24"/>
          <w:szCs w:val="24"/>
        </w:rPr>
      </w:pPr>
      <w:r w:rsidRPr="00E679E8">
        <w:rPr>
          <w:rFonts w:ascii="Arial" w:hAnsi="Arial" w:cs="Arial"/>
          <w:sz w:val="24"/>
          <w:szCs w:val="24"/>
        </w:rPr>
        <w:t>Please describe how your program provides a unique, complementary, or collaborative training opportunity in the region?</w:t>
      </w:r>
    </w:p>
    <w:p w14:paraId="24C81BDA" w14:textId="77777777" w:rsidR="000656F1" w:rsidRPr="00E679E8" w:rsidRDefault="000656F1" w:rsidP="00027DA0">
      <w:pPr>
        <w:pStyle w:val="NoSpacing"/>
        <w:numPr>
          <w:ilvl w:val="1"/>
          <w:numId w:val="16"/>
        </w:numPr>
        <w:rPr>
          <w:rFonts w:ascii="Arial" w:hAnsi="Arial" w:cs="Arial"/>
          <w:sz w:val="24"/>
          <w:szCs w:val="24"/>
        </w:rPr>
      </w:pPr>
      <w:r w:rsidRPr="00E679E8">
        <w:rPr>
          <w:rFonts w:ascii="Arial" w:hAnsi="Arial" w:cs="Arial"/>
          <w:sz w:val="24"/>
          <w:szCs w:val="24"/>
        </w:rPr>
        <w:t xml:space="preserve">Please describe the supply gap or oversupply associated with your program. Please use this space to explain any data discrepancies and include any recommendations from your advisory committee. </w:t>
      </w:r>
    </w:p>
    <w:p w14:paraId="2BE13205" w14:textId="77777777" w:rsidR="000656F1" w:rsidRDefault="000656F1" w:rsidP="00027DA0">
      <w:pPr>
        <w:pStyle w:val="NoSpacing"/>
        <w:numPr>
          <w:ilvl w:val="1"/>
          <w:numId w:val="16"/>
        </w:numPr>
        <w:rPr>
          <w:rFonts w:ascii="Arial" w:hAnsi="Arial" w:cs="Arial"/>
          <w:sz w:val="24"/>
          <w:szCs w:val="24"/>
        </w:rPr>
      </w:pPr>
      <w:r w:rsidRPr="00E679E8">
        <w:rPr>
          <w:rFonts w:ascii="Arial" w:hAnsi="Arial" w:cs="Arial"/>
          <w:sz w:val="24"/>
          <w:szCs w:val="24"/>
        </w:rPr>
        <w:t xml:space="preserve">Please describe how your program’s completion and employment outcomes demonstrate student success. If your completion or employment outcomes are low, please explain why and what you will do to improve them. </w:t>
      </w:r>
    </w:p>
    <w:p w14:paraId="7948A9A7" w14:textId="0B7813F7" w:rsidR="00241A67" w:rsidRDefault="00241A67" w:rsidP="00241A67">
      <w:pPr>
        <w:pStyle w:val="NoSpacing"/>
        <w:numPr>
          <w:ilvl w:val="0"/>
          <w:numId w:val="16"/>
        </w:numPr>
        <w:rPr>
          <w:rFonts w:ascii="Arial" w:hAnsi="Arial" w:cs="Arial"/>
          <w:sz w:val="24"/>
          <w:szCs w:val="24"/>
        </w:rPr>
      </w:pPr>
      <w:r>
        <w:rPr>
          <w:rFonts w:ascii="Arial" w:hAnsi="Arial" w:cs="Arial"/>
          <w:sz w:val="24"/>
          <w:szCs w:val="24"/>
        </w:rPr>
        <w:t xml:space="preserve">Most Recent Advisory Committee Lists </w:t>
      </w:r>
      <w:r w:rsidRPr="00241A67">
        <w:rPr>
          <w:rFonts w:ascii="Arial" w:hAnsi="Arial" w:cs="Arial"/>
          <w:i/>
          <w:sz w:val="24"/>
          <w:szCs w:val="24"/>
        </w:rPr>
        <w:t>-</w:t>
      </w:r>
      <w:r w:rsidRPr="00241A67">
        <w:rPr>
          <w:rFonts w:ascii="Arial" w:hAnsi="Arial" w:cs="Arial"/>
          <w:i/>
          <w:color w:val="FF0000"/>
          <w:sz w:val="24"/>
          <w:szCs w:val="24"/>
        </w:rPr>
        <w:t xml:space="preserve"> </w:t>
      </w:r>
      <w:r w:rsidRPr="00241A67">
        <w:rPr>
          <w:rFonts w:ascii="Arial" w:hAnsi="Arial" w:cs="Arial"/>
          <w:sz w:val="24"/>
          <w:szCs w:val="24"/>
        </w:rPr>
        <w:t xml:space="preserve">SDCCD Educational Services will provide </w:t>
      </w:r>
      <w:r>
        <w:rPr>
          <w:rFonts w:ascii="Arial" w:hAnsi="Arial" w:cs="Arial"/>
          <w:sz w:val="24"/>
          <w:szCs w:val="24"/>
        </w:rPr>
        <w:t xml:space="preserve">most recent </w:t>
      </w:r>
      <w:r w:rsidRPr="00241A67">
        <w:rPr>
          <w:rFonts w:ascii="Arial" w:hAnsi="Arial" w:cs="Arial"/>
          <w:sz w:val="24"/>
          <w:szCs w:val="24"/>
        </w:rPr>
        <w:t>membership lists to institution</w:t>
      </w:r>
      <w:r>
        <w:rPr>
          <w:rFonts w:ascii="Arial" w:hAnsi="Arial" w:cs="Arial"/>
          <w:sz w:val="24"/>
          <w:szCs w:val="24"/>
        </w:rPr>
        <w:t xml:space="preserve">s for verification and updates. </w:t>
      </w:r>
      <w:r w:rsidRPr="00241A67">
        <w:rPr>
          <w:rFonts w:ascii="Arial" w:hAnsi="Arial" w:cs="Arial"/>
          <w:sz w:val="24"/>
          <w:szCs w:val="24"/>
        </w:rPr>
        <w:t>Chancellor Cabinet requests emails be included on membership lists; employer contact information will be removed prior to submission to the BOT.</w:t>
      </w:r>
    </w:p>
    <w:p w14:paraId="18A2A819" w14:textId="6B4B0238" w:rsidR="008B19F4" w:rsidRDefault="008B19F4" w:rsidP="00241A67">
      <w:pPr>
        <w:pStyle w:val="NoSpacing"/>
        <w:numPr>
          <w:ilvl w:val="0"/>
          <w:numId w:val="16"/>
        </w:numPr>
        <w:rPr>
          <w:rFonts w:ascii="Arial" w:hAnsi="Arial" w:cs="Arial"/>
          <w:sz w:val="24"/>
          <w:szCs w:val="24"/>
        </w:rPr>
      </w:pPr>
      <w:r>
        <w:rPr>
          <w:rFonts w:ascii="Arial" w:hAnsi="Arial" w:cs="Arial"/>
          <w:sz w:val="24"/>
          <w:szCs w:val="24"/>
        </w:rPr>
        <w:t>Additional Data: Additional Career Education data and resources are made available, including, but not limited to biennial publication of the following three reports:</w:t>
      </w:r>
    </w:p>
    <w:p w14:paraId="78B639B6" w14:textId="7E79E7AC" w:rsidR="008B19F4" w:rsidRDefault="008B19F4" w:rsidP="008B19F4">
      <w:pPr>
        <w:pStyle w:val="NoSpacing"/>
        <w:numPr>
          <w:ilvl w:val="1"/>
          <w:numId w:val="16"/>
        </w:numPr>
        <w:rPr>
          <w:rFonts w:ascii="Arial" w:hAnsi="Arial" w:cs="Arial"/>
          <w:sz w:val="24"/>
          <w:szCs w:val="24"/>
        </w:rPr>
      </w:pPr>
      <w:r>
        <w:rPr>
          <w:rFonts w:ascii="Arial" w:hAnsi="Arial" w:cs="Arial"/>
          <w:sz w:val="24"/>
          <w:szCs w:val="24"/>
        </w:rPr>
        <w:t>CTE Biennial Review Report</w:t>
      </w:r>
    </w:p>
    <w:p w14:paraId="0E0AE945" w14:textId="77777777" w:rsidR="008B19F4" w:rsidRDefault="008B19F4" w:rsidP="008B19F4">
      <w:pPr>
        <w:pStyle w:val="NoSpacing"/>
        <w:numPr>
          <w:ilvl w:val="1"/>
          <w:numId w:val="16"/>
        </w:numPr>
        <w:rPr>
          <w:rFonts w:ascii="Arial" w:hAnsi="Arial" w:cs="Arial"/>
          <w:sz w:val="24"/>
          <w:szCs w:val="24"/>
        </w:rPr>
      </w:pPr>
      <w:r>
        <w:rPr>
          <w:rFonts w:ascii="Arial" w:hAnsi="Arial" w:cs="Arial"/>
          <w:sz w:val="24"/>
          <w:szCs w:val="24"/>
        </w:rPr>
        <w:t>CTE EOS Districtwide Summary</w:t>
      </w:r>
    </w:p>
    <w:p w14:paraId="53A3B7EF" w14:textId="77777777" w:rsidR="008B19F4" w:rsidRDefault="008B19F4" w:rsidP="008B19F4">
      <w:pPr>
        <w:pStyle w:val="NoSpacing"/>
        <w:numPr>
          <w:ilvl w:val="1"/>
          <w:numId w:val="16"/>
        </w:numPr>
        <w:rPr>
          <w:rFonts w:ascii="Arial" w:hAnsi="Arial" w:cs="Arial"/>
          <w:sz w:val="24"/>
          <w:szCs w:val="24"/>
        </w:rPr>
      </w:pPr>
      <w:r>
        <w:rPr>
          <w:rFonts w:ascii="Arial" w:hAnsi="Arial" w:cs="Arial"/>
          <w:sz w:val="24"/>
          <w:szCs w:val="24"/>
        </w:rPr>
        <w:t>CTE Diversity Report</w:t>
      </w:r>
    </w:p>
    <w:p w14:paraId="73A16294" w14:textId="77777777" w:rsidR="00D51D71" w:rsidRPr="00241A67" w:rsidRDefault="00D51D71" w:rsidP="00D51D71">
      <w:pPr>
        <w:pStyle w:val="NoSpacing"/>
        <w:rPr>
          <w:rFonts w:ascii="Arial" w:hAnsi="Arial" w:cs="Arial"/>
          <w:sz w:val="24"/>
          <w:szCs w:val="24"/>
        </w:rPr>
      </w:pPr>
    </w:p>
    <w:p w14:paraId="114FABCC" w14:textId="77777777" w:rsidR="000656F1" w:rsidRPr="004F23C3" w:rsidRDefault="000656F1" w:rsidP="004F23C3">
      <w:pPr>
        <w:pStyle w:val="NoSpacing"/>
        <w:rPr>
          <w:rFonts w:ascii="Arial" w:hAnsi="Arial" w:cs="Arial"/>
          <w:sz w:val="24"/>
          <w:szCs w:val="24"/>
        </w:rPr>
      </w:pPr>
      <w:bookmarkStart w:id="0" w:name="_GoBack"/>
      <w:bookmarkEnd w:id="0"/>
    </w:p>
    <w:sectPr w:rsidR="000656F1" w:rsidRPr="004F23C3" w:rsidSect="00027DA0">
      <w:headerReference w:type="default" r:id="rId8"/>
      <w:footerReference w:type="default" r:id="rId9"/>
      <w:pgSz w:w="12240" w:h="15840"/>
      <w:pgMar w:top="1170" w:right="1440" w:bottom="81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3F48B" w14:textId="77777777" w:rsidR="00024826" w:rsidRDefault="00024826" w:rsidP="00315759">
      <w:pPr>
        <w:spacing w:after="0" w:line="240" w:lineRule="auto"/>
      </w:pPr>
      <w:r>
        <w:separator/>
      </w:r>
    </w:p>
  </w:endnote>
  <w:endnote w:type="continuationSeparator" w:id="0">
    <w:p w14:paraId="747E6403" w14:textId="77777777" w:rsidR="00024826" w:rsidRDefault="00024826" w:rsidP="00315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649241"/>
      <w:docPartObj>
        <w:docPartGallery w:val="Page Numbers (Bottom of Page)"/>
        <w:docPartUnique/>
      </w:docPartObj>
    </w:sdtPr>
    <w:sdtEndPr>
      <w:rPr>
        <w:noProof/>
      </w:rPr>
    </w:sdtEndPr>
    <w:sdtContent>
      <w:p w14:paraId="3EACD51B" w14:textId="77777777" w:rsidR="00F767F6" w:rsidRDefault="00241A67" w:rsidP="00E9241C">
        <w:pPr>
          <w:pStyle w:val="Footer"/>
          <w:jc w:val="right"/>
        </w:pPr>
        <w:r>
          <w:t>Educational Services</w:t>
        </w:r>
      </w:p>
      <w:p w14:paraId="07784F7E" w14:textId="77777777" w:rsidR="00027DA0" w:rsidRDefault="00F767F6" w:rsidP="00E9241C">
        <w:pPr>
          <w:pStyle w:val="Footer"/>
          <w:jc w:val="right"/>
        </w:pPr>
        <w:r>
          <w:t>August 2023</w:t>
        </w:r>
      </w:p>
    </w:sdtContent>
  </w:sdt>
  <w:p w14:paraId="2D8E50B8" w14:textId="77777777" w:rsidR="00315759" w:rsidRDefault="00E9241C" w:rsidP="00E9241C">
    <w:pPr>
      <w:pStyle w:val="Footer"/>
      <w:jc w:val="right"/>
      <w:rPr>
        <w:noProof/>
      </w:rPr>
    </w:pPr>
    <w:r>
      <w:t xml:space="preserve">Page </w:t>
    </w:r>
    <w:r>
      <w:fldChar w:fldCharType="begin"/>
    </w:r>
    <w:r>
      <w:instrText xml:space="preserve"> PAGE   \* MERGEFORMAT </w:instrText>
    </w:r>
    <w:r>
      <w:fldChar w:fldCharType="separate"/>
    </w:r>
    <w:r w:rsidR="005750D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61ED9" w14:textId="77777777" w:rsidR="00024826" w:rsidRDefault="00024826" w:rsidP="00315759">
      <w:pPr>
        <w:spacing w:after="0" w:line="240" w:lineRule="auto"/>
      </w:pPr>
      <w:r>
        <w:separator/>
      </w:r>
    </w:p>
  </w:footnote>
  <w:footnote w:type="continuationSeparator" w:id="0">
    <w:p w14:paraId="127A1F8F" w14:textId="77777777" w:rsidR="00024826" w:rsidRDefault="00024826" w:rsidP="00315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23188" w14:textId="77777777" w:rsidR="00FA7BF4" w:rsidRDefault="00FA7BF4" w:rsidP="00FA7BF4">
    <w:pPr>
      <w:pStyle w:val="NoSpacing"/>
      <w:jc w:val="center"/>
      <w:rPr>
        <w:rFonts w:ascii="Arial" w:hAnsi="Arial" w:cs="Arial"/>
        <w:b/>
        <w:sz w:val="32"/>
        <w:szCs w:val="24"/>
      </w:rPr>
    </w:pPr>
    <w:r>
      <w:rPr>
        <w:rFonts w:ascii="Arial" w:hAnsi="Arial" w:cs="Arial"/>
        <w:b/>
        <w:sz w:val="32"/>
        <w:szCs w:val="24"/>
      </w:rPr>
      <w:t xml:space="preserve">CTE Biennial Review </w:t>
    </w:r>
  </w:p>
  <w:p w14:paraId="0802FD89" w14:textId="77777777" w:rsidR="00FA7BF4" w:rsidRDefault="00F767F6" w:rsidP="00FA7BF4">
    <w:pPr>
      <w:pStyle w:val="NoSpacing"/>
      <w:jc w:val="center"/>
      <w:rPr>
        <w:rFonts w:ascii="Arial" w:hAnsi="Arial" w:cs="Arial"/>
        <w:b/>
        <w:sz w:val="32"/>
        <w:szCs w:val="24"/>
      </w:rPr>
    </w:pPr>
    <w:r>
      <w:rPr>
        <w:rFonts w:ascii="Arial" w:hAnsi="Arial" w:cs="Arial"/>
        <w:b/>
        <w:sz w:val="32"/>
        <w:szCs w:val="24"/>
      </w:rPr>
      <w:t>2023-24</w:t>
    </w:r>
    <w:r w:rsidR="00FA7BF4">
      <w:rPr>
        <w:rFonts w:ascii="Arial" w:hAnsi="Arial" w:cs="Arial"/>
        <w:b/>
        <w:sz w:val="32"/>
        <w:szCs w:val="24"/>
      </w:rPr>
      <w:t xml:space="preserve"> Worksheet</w:t>
    </w:r>
  </w:p>
  <w:p w14:paraId="75C51D0D" w14:textId="77777777" w:rsidR="002A7109" w:rsidRPr="002A7109" w:rsidRDefault="005750D8" w:rsidP="00FA7BF4">
    <w:pPr>
      <w:pStyle w:val="NoSpacing"/>
      <w:jc w:val="center"/>
      <w:rPr>
        <w:rFonts w:ascii="Arial" w:hAnsi="Arial" w:cs="Arial"/>
        <w:sz w:val="24"/>
        <w:szCs w:val="24"/>
      </w:rPr>
    </w:pPr>
    <w:r>
      <w:rPr>
        <w:rFonts w:ascii="Arial" w:hAnsi="Arial" w:cs="Arial"/>
        <w:sz w:val="24"/>
        <w:szCs w:val="24"/>
      </w:rPr>
      <w:t>(F</w:t>
    </w:r>
    <w:r w:rsidR="002A7109" w:rsidRPr="002A7109">
      <w:rPr>
        <w:rFonts w:ascii="Arial" w:hAnsi="Arial" w:cs="Arial"/>
        <w:sz w:val="24"/>
        <w:szCs w:val="24"/>
      </w:rPr>
      <w:t xml:space="preserve">or the </w:t>
    </w:r>
    <w:r w:rsidR="00F767F6">
      <w:rPr>
        <w:rFonts w:ascii="Arial" w:hAnsi="Arial" w:cs="Arial"/>
        <w:sz w:val="24"/>
        <w:szCs w:val="24"/>
      </w:rPr>
      <w:t xml:space="preserve">Spring </w:t>
    </w:r>
    <w:r w:rsidR="002A7109" w:rsidRPr="002A7109">
      <w:rPr>
        <w:rFonts w:ascii="Arial" w:hAnsi="Arial" w:cs="Arial"/>
        <w:sz w:val="24"/>
        <w:szCs w:val="24"/>
      </w:rPr>
      <w:t>202</w:t>
    </w:r>
    <w:r w:rsidR="00F767F6">
      <w:rPr>
        <w:rFonts w:ascii="Arial" w:hAnsi="Arial" w:cs="Arial"/>
        <w:sz w:val="24"/>
        <w:szCs w:val="24"/>
      </w:rPr>
      <w:t>4</w:t>
    </w:r>
    <w:r w:rsidR="002A7109" w:rsidRPr="002A7109">
      <w:rPr>
        <w:rFonts w:ascii="Arial" w:hAnsi="Arial" w:cs="Arial"/>
        <w:sz w:val="24"/>
        <w:szCs w:val="24"/>
      </w:rPr>
      <w:t xml:space="preserve"> BOT submission)</w:t>
    </w:r>
  </w:p>
  <w:p w14:paraId="25F862FA" w14:textId="77777777" w:rsidR="00FA7BF4" w:rsidRDefault="00FA7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175E"/>
    <w:multiLevelType w:val="hybridMultilevel"/>
    <w:tmpl w:val="3418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66F10"/>
    <w:multiLevelType w:val="hybridMultilevel"/>
    <w:tmpl w:val="15E0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56251"/>
    <w:multiLevelType w:val="hybridMultilevel"/>
    <w:tmpl w:val="09A2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62CAC"/>
    <w:multiLevelType w:val="hybridMultilevel"/>
    <w:tmpl w:val="0144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27110"/>
    <w:multiLevelType w:val="hybridMultilevel"/>
    <w:tmpl w:val="8C5E81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26527"/>
    <w:multiLevelType w:val="hybridMultilevel"/>
    <w:tmpl w:val="85F69C4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C64454"/>
    <w:multiLevelType w:val="hybridMultilevel"/>
    <w:tmpl w:val="3924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60411"/>
    <w:multiLevelType w:val="hybridMultilevel"/>
    <w:tmpl w:val="3E02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E06D7"/>
    <w:multiLevelType w:val="hybridMultilevel"/>
    <w:tmpl w:val="7EC4CB0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7F4281"/>
    <w:multiLevelType w:val="hybridMultilevel"/>
    <w:tmpl w:val="FBBC20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13D3B94"/>
    <w:multiLevelType w:val="hybridMultilevel"/>
    <w:tmpl w:val="BF6E89F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153F8"/>
    <w:multiLevelType w:val="hybridMultilevel"/>
    <w:tmpl w:val="57409D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2A3D08"/>
    <w:multiLevelType w:val="hybridMultilevel"/>
    <w:tmpl w:val="1EE00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994AE4"/>
    <w:multiLevelType w:val="hybridMultilevel"/>
    <w:tmpl w:val="998E6BA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B04FDE"/>
    <w:multiLevelType w:val="hybridMultilevel"/>
    <w:tmpl w:val="733894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0455CC"/>
    <w:multiLevelType w:val="hybridMultilevel"/>
    <w:tmpl w:val="84CE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F86E63"/>
    <w:multiLevelType w:val="hybridMultilevel"/>
    <w:tmpl w:val="20C6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9B5625"/>
    <w:multiLevelType w:val="hybridMultilevel"/>
    <w:tmpl w:val="335E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D83CED"/>
    <w:multiLevelType w:val="hybridMultilevel"/>
    <w:tmpl w:val="EAE0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7930D9"/>
    <w:multiLevelType w:val="hybridMultilevel"/>
    <w:tmpl w:val="53E4A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0231EC"/>
    <w:multiLevelType w:val="hybridMultilevel"/>
    <w:tmpl w:val="DD26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FC1FF5"/>
    <w:multiLevelType w:val="hybridMultilevel"/>
    <w:tmpl w:val="FBA0C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
  </w:num>
  <w:num w:numId="4">
    <w:abstractNumId w:val="17"/>
  </w:num>
  <w:num w:numId="5">
    <w:abstractNumId w:val="21"/>
  </w:num>
  <w:num w:numId="6">
    <w:abstractNumId w:val="13"/>
  </w:num>
  <w:num w:numId="7">
    <w:abstractNumId w:val="12"/>
  </w:num>
  <w:num w:numId="8">
    <w:abstractNumId w:val="3"/>
  </w:num>
  <w:num w:numId="9">
    <w:abstractNumId w:val="4"/>
  </w:num>
  <w:num w:numId="10">
    <w:abstractNumId w:val="8"/>
  </w:num>
  <w:num w:numId="11">
    <w:abstractNumId w:val="5"/>
  </w:num>
  <w:num w:numId="12">
    <w:abstractNumId w:val="6"/>
  </w:num>
  <w:num w:numId="13">
    <w:abstractNumId w:val="2"/>
  </w:num>
  <w:num w:numId="14">
    <w:abstractNumId w:val="19"/>
  </w:num>
  <w:num w:numId="15">
    <w:abstractNumId w:val="15"/>
  </w:num>
  <w:num w:numId="16">
    <w:abstractNumId w:val="10"/>
  </w:num>
  <w:num w:numId="17">
    <w:abstractNumId w:val="0"/>
  </w:num>
  <w:num w:numId="18">
    <w:abstractNumId w:val="20"/>
  </w:num>
  <w:num w:numId="19">
    <w:abstractNumId w:val="16"/>
  </w:num>
  <w:num w:numId="20">
    <w:abstractNumId w:val="18"/>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759"/>
    <w:rsid w:val="00001449"/>
    <w:rsid w:val="00024826"/>
    <w:rsid w:val="00027DA0"/>
    <w:rsid w:val="000656F1"/>
    <w:rsid w:val="00241A67"/>
    <w:rsid w:val="002A7109"/>
    <w:rsid w:val="003074C4"/>
    <w:rsid w:val="00315759"/>
    <w:rsid w:val="00337EAA"/>
    <w:rsid w:val="003B0158"/>
    <w:rsid w:val="003C5F51"/>
    <w:rsid w:val="003E5C34"/>
    <w:rsid w:val="00431B38"/>
    <w:rsid w:val="004C0620"/>
    <w:rsid w:val="004F23C3"/>
    <w:rsid w:val="005518B8"/>
    <w:rsid w:val="005750D8"/>
    <w:rsid w:val="005C7BAC"/>
    <w:rsid w:val="00611429"/>
    <w:rsid w:val="00632775"/>
    <w:rsid w:val="00647C09"/>
    <w:rsid w:val="00681603"/>
    <w:rsid w:val="0068166D"/>
    <w:rsid w:val="006A7F43"/>
    <w:rsid w:val="006F79AD"/>
    <w:rsid w:val="007B45BA"/>
    <w:rsid w:val="008211FE"/>
    <w:rsid w:val="00881FD6"/>
    <w:rsid w:val="008A4168"/>
    <w:rsid w:val="008B19F4"/>
    <w:rsid w:val="008B2730"/>
    <w:rsid w:val="008E11D1"/>
    <w:rsid w:val="00933C98"/>
    <w:rsid w:val="00A2158C"/>
    <w:rsid w:val="00A5011A"/>
    <w:rsid w:val="00AA3C20"/>
    <w:rsid w:val="00B17C2F"/>
    <w:rsid w:val="00B63DA0"/>
    <w:rsid w:val="00B67AA6"/>
    <w:rsid w:val="00C17DBF"/>
    <w:rsid w:val="00CB19D9"/>
    <w:rsid w:val="00CF7562"/>
    <w:rsid w:val="00CF7C09"/>
    <w:rsid w:val="00D17D53"/>
    <w:rsid w:val="00D51D71"/>
    <w:rsid w:val="00D71AC5"/>
    <w:rsid w:val="00DE5AC7"/>
    <w:rsid w:val="00E32FCC"/>
    <w:rsid w:val="00E679E8"/>
    <w:rsid w:val="00E9241C"/>
    <w:rsid w:val="00EE47BC"/>
    <w:rsid w:val="00F1308B"/>
    <w:rsid w:val="00F4047F"/>
    <w:rsid w:val="00F57BE8"/>
    <w:rsid w:val="00F767F6"/>
    <w:rsid w:val="00FA0E49"/>
    <w:rsid w:val="00FA7BF4"/>
    <w:rsid w:val="00FF4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8E1BB9"/>
  <w15:docId w15:val="{0DAA9794-9FAC-44DC-AF0A-680014FD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7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5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5759"/>
    <w:pPr>
      <w:spacing w:after="0" w:line="240" w:lineRule="auto"/>
    </w:pPr>
  </w:style>
  <w:style w:type="paragraph" w:styleId="Header">
    <w:name w:val="header"/>
    <w:basedOn w:val="Normal"/>
    <w:link w:val="HeaderChar"/>
    <w:uiPriority w:val="99"/>
    <w:unhideWhenUsed/>
    <w:rsid w:val="0031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759"/>
  </w:style>
  <w:style w:type="paragraph" w:styleId="Footer">
    <w:name w:val="footer"/>
    <w:basedOn w:val="Normal"/>
    <w:link w:val="FooterChar"/>
    <w:uiPriority w:val="99"/>
    <w:unhideWhenUsed/>
    <w:rsid w:val="0031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759"/>
  </w:style>
  <w:style w:type="paragraph" w:styleId="BalloonText">
    <w:name w:val="Balloon Text"/>
    <w:basedOn w:val="Normal"/>
    <w:link w:val="BalloonTextChar"/>
    <w:uiPriority w:val="99"/>
    <w:semiHidden/>
    <w:unhideWhenUsed/>
    <w:rsid w:val="0031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759"/>
    <w:rPr>
      <w:rFonts w:ascii="Tahoma" w:hAnsi="Tahoma" w:cs="Tahoma"/>
      <w:sz w:val="16"/>
      <w:szCs w:val="16"/>
    </w:rPr>
  </w:style>
  <w:style w:type="paragraph" w:styleId="ListParagraph">
    <w:name w:val="List Paragraph"/>
    <w:basedOn w:val="Normal"/>
    <w:uiPriority w:val="34"/>
    <w:qFormat/>
    <w:rsid w:val="00C17DBF"/>
    <w:pPr>
      <w:ind w:left="720"/>
      <w:contextualSpacing/>
    </w:pPr>
  </w:style>
  <w:style w:type="character" w:styleId="Hyperlink">
    <w:name w:val="Hyperlink"/>
    <w:basedOn w:val="DefaultParagraphFont"/>
    <w:uiPriority w:val="99"/>
    <w:unhideWhenUsed/>
    <w:rsid w:val="00F1308B"/>
    <w:rPr>
      <w:color w:val="0000FF"/>
      <w:u w:val="single"/>
    </w:rPr>
  </w:style>
  <w:style w:type="character" w:styleId="UnresolvedMention">
    <w:name w:val="Unresolved Mention"/>
    <w:basedOn w:val="DefaultParagraphFont"/>
    <w:uiPriority w:val="99"/>
    <w:semiHidden/>
    <w:unhideWhenUsed/>
    <w:rsid w:val="00FF4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dccd.edu/docs/ISPT/workforce/docs/SDCCD-ProcessSummary-EdCode780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Amertah Perman</cp:lastModifiedBy>
  <cp:revision>4</cp:revision>
  <cp:lastPrinted>2023-08-25T18:07:00Z</cp:lastPrinted>
  <dcterms:created xsi:type="dcterms:W3CDTF">2023-08-25T18:08:00Z</dcterms:created>
  <dcterms:modified xsi:type="dcterms:W3CDTF">2023-08-25T18:11:00Z</dcterms:modified>
</cp:coreProperties>
</file>